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6D6EDE" w:rsidR="00DB5BE4" w:rsidP="006D6EDE" w:rsidRDefault="003E1CF7" w14:paraId="72C6845E" w14:textId="369D34CC">
      <w:pPr>
        <w:pStyle w:val="Heading1"/>
        <w:spacing w:before="0" w:line="240" w:lineRule="auto"/>
        <w:rPr>
          <w:sz w:val="40"/>
        </w:rPr>
      </w:pPr>
      <w:r w:rsidRPr="006D6EDE">
        <w:rPr>
          <w:sz w:val="40"/>
        </w:rPr>
        <w:t>Knowledge</w:t>
      </w:r>
      <w:r w:rsidRPr="006D6EDE" w:rsidR="001C57C4">
        <w:rPr>
          <w:sz w:val="40"/>
        </w:rPr>
        <w:t xml:space="preserve"> S</w:t>
      </w:r>
      <w:r w:rsidRPr="006D6EDE" w:rsidR="009653FA">
        <w:rPr>
          <w:sz w:val="40"/>
        </w:rPr>
        <w:t>nap</w:t>
      </w:r>
      <w:r w:rsidRPr="006D6EDE" w:rsidR="001C57C4">
        <w:rPr>
          <w:sz w:val="40"/>
        </w:rPr>
        <w:t>shot: [Topic]</w:t>
      </w:r>
    </w:p>
    <w:p w:rsidRPr="00842823" w:rsidR="00700DA4" w:rsidP="5C28C175" w:rsidRDefault="00700DA4" w14:paraId="282CD365" w14:textId="4B5CAD62">
      <w:r w:rsidRPr="5C28C175">
        <w:t xml:space="preserve">A Knowledge Snapshot is an analytic product that delivers a high-level overview of a specific topic to senior leadership, planners, or other relevant stakeholders. The intent is to provide </w:t>
      </w:r>
      <w:r w:rsidRPr="5C28C175" w:rsidR="00AB5C3E">
        <w:t xml:space="preserve">decision makers </w:t>
      </w:r>
      <w:r w:rsidRPr="5C28C175">
        <w:t>additional analysis or context of a specific consideration, should they request it.</w:t>
      </w:r>
      <w:r w:rsidRPr="5C28C175" w:rsidR="00AB5C3E">
        <w:t xml:space="preserve"> The audience of the Knowledge Snapshot should be the requestor and should focus on the type of decisions the requestor would make at the current stage of the operation. </w:t>
      </w:r>
      <w:r w:rsidRPr="5C28C175">
        <w:t xml:space="preserve"> The</w:t>
      </w:r>
      <w:r w:rsidRPr="5C28C175" w:rsidR="00AB5C3E">
        <w:t xml:space="preserve"> Knowledge Snapshot should</w:t>
      </w:r>
      <w:r w:rsidRPr="5C28C175">
        <w:t xml:space="preserve"> consolidate existing information about a specific topic, program, or location to inform decision makers about considerations and recommendations from previous incidents. Knowledge Snapshots typically incorporate information from, After-</w:t>
      </w:r>
      <w:r w:rsidRPr="5C28C175" w:rsidR="77CA069A">
        <w:t>A</w:t>
      </w:r>
      <w:r w:rsidRPr="5C28C175">
        <w:t xml:space="preserve">ction </w:t>
      </w:r>
      <w:r w:rsidRPr="5C28C175" w:rsidR="31208086">
        <w:t>R</w:t>
      </w:r>
      <w:r w:rsidRPr="5C28C175">
        <w:t xml:space="preserve">eports, Government reports, Academic </w:t>
      </w:r>
      <w:r w:rsidRPr="5C28C175" w:rsidR="005D7513">
        <w:t>research,</w:t>
      </w:r>
      <w:r w:rsidR="005D7513">
        <w:t xml:space="preserve"> and other factual documents</w:t>
      </w:r>
      <w:r w:rsidRPr="5C28C175">
        <w:t>.</w:t>
      </w:r>
      <w:r w:rsidRPr="5C28C175" w:rsidR="0060441D">
        <w:t xml:space="preserve"> The information should be supported by quantitative metrics whenever possible and be visually digestible</w:t>
      </w:r>
      <w:r w:rsidRPr="5C28C175" w:rsidR="00553AF5">
        <w:t xml:space="preserve">. </w:t>
      </w:r>
    </w:p>
    <w:p w:rsidR="003E1CF7" w:rsidP="006D6EDE" w:rsidRDefault="003E1CF7" w14:paraId="47FF4948" w14:textId="5AB6888E">
      <w:pPr>
        <w:pStyle w:val="Heading2"/>
        <w:spacing w:before="120"/>
        <w:rPr>
          <w:sz w:val="32"/>
        </w:rPr>
      </w:pPr>
      <w:r w:rsidRPr="006D6EDE">
        <w:rPr>
          <w:sz w:val="32"/>
        </w:rPr>
        <w:t>Key Considerations</w:t>
      </w:r>
    </w:p>
    <w:p w:rsidR="00700DA4" w:rsidP="00700DA4" w:rsidRDefault="00700DA4" w14:paraId="572B2397" w14:textId="39653C6A">
      <w:pPr>
        <w:pStyle w:val="ListParagraph"/>
        <w:numPr>
          <w:ilvl w:val="0"/>
          <w:numId w:val="6"/>
        </w:numPr>
        <w:spacing w:before="120"/>
        <w:rPr>
          <w:color w:val="FF0000"/>
        </w:rPr>
      </w:pPr>
      <w:r w:rsidRPr="008E4684">
        <w:t>[BLUF:</w:t>
      </w:r>
      <w:r w:rsidRPr="00817481">
        <w:t xml:space="preserve"> List 2-3 major takeaways to consider]</w:t>
      </w:r>
      <w:r w:rsidRPr="00817481" w:rsidR="0060441D">
        <w:t xml:space="preserve"> </w:t>
      </w:r>
      <w:r w:rsidRPr="5C28C175" w:rsidR="0060441D">
        <w:rPr>
          <w:i/>
          <w:iCs/>
        </w:rPr>
        <w:t>[The BLUF bullets should be the key takeaways for decision makers focused on the current operations.  The bullets should be concise, relevant, and actionable.]</w:t>
      </w:r>
    </w:p>
    <w:p w:rsidRPr="006D6EDE" w:rsidR="00446D71" w:rsidP="006D6EDE" w:rsidRDefault="00B850B6" w14:paraId="3691CD10" w14:textId="33D478EE">
      <w:pPr>
        <w:pStyle w:val="Heading2"/>
        <w:spacing w:before="120"/>
        <w:rPr>
          <w:sz w:val="32"/>
        </w:rPr>
      </w:pPr>
      <w:r w:rsidRPr="006D6EDE">
        <w:rPr>
          <w:sz w:val="32"/>
        </w:rPr>
        <w:t>Historical Lessons Learned</w:t>
      </w:r>
    </w:p>
    <w:p w:rsidR="003E1CF7" w:rsidP="22102200" w:rsidRDefault="003E1CF7" w14:paraId="4ECA17F7" w14:textId="1C2E7843">
      <w:pPr>
        <w:spacing w:before="120"/>
        <w:rPr>
          <w:color w:val="000000" w:themeColor="text1"/>
        </w:rPr>
      </w:pPr>
      <w:r>
        <w:t>Th</w:t>
      </w:r>
      <w:r w:rsidR="009C5EB6">
        <w:t>is document contains</w:t>
      </w:r>
      <w:r w:rsidR="00985BDE">
        <w:t xml:space="preserve"> considerations</w:t>
      </w:r>
      <w:r>
        <w:t xml:space="preserve"> </w:t>
      </w:r>
      <w:r w:rsidR="00985BDE">
        <w:t xml:space="preserve">and </w:t>
      </w:r>
      <w:r>
        <w:t xml:space="preserve">recommendations from </w:t>
      </w:r>
      <w:r w:rsidR="009C5EB6">
        <w:t>previous incidents and other existing information,</w:t>
      </w:r>
      <w:r>
        <w:t xml:space="preserve">* </w:t>
      </w:r>
      <w:r w:rsidR="009C5EB6">
        <w:t xml:space="preserve">which </w:t>
      </w:r>
      <w:r>
        <w:t>may be helpful to</w:t>
      </w:r>
      <w:r w:rsidR="009C5EB6">
        <w:t xml:space="preserve"> support planning efforts for current response and recovery efforts. </w:t>
      </w:r>
    </w:p>
    <w:p w:rsidRPr="003E1CF7" w:rsidR="001B4B6E" w:rsidP="005067AB" w:rsidRDefault="000F3AF7" w14:paraId="53F8411B" w14:textId="414E276E">
      <w:pPr>
        <w:pStyle w:val="Heading4"/>
      </w:pPr>
      <w:r w:rsidRPr="003E1CF7" w:rsidDel="000F3AF7">
        <w:t xml:space="preserve"> </w:t>
      </w:r>
      <w:r w:rsidRPr="003E1CF7" w:rsidR="00327D20">
        <w:t>[</w:t>
      </w:r>
      <w:r w:rsidRPr="003E1CF7" w:rsidR="000B27CF">
        <w:t xml:space="preserve">Topic </w:t>
      </w:r>
      <w:r w:rsidR="00FC77FC">
        <w:t xml:space="preserve">1 </w:t>
      </w:r>
      <w:r w:rsidRPr="003E1CF7" w:rsidR="006D6EDE">
        <w:t>heading]</w:t>
      </w:r>
      <w:r w:rsidR="000B5E8C">
        <w:t xml:space="preserve"> </w:t>
      </w:r>
      <w:r w:rsidRPr="000C7686" w:rsidR="000B5E8C">
        <w:rPr>
          <w:b w:val="0"/>
          <w:color w:val="auto"/>
        </w:rPr>
        <w:t xml:space="preserve">[Each </w:t>
      </w:r>
      <w:r w:rsidR="00553AF5">
        <w:rPr>
          <w:b w:val="0"/>
          <w:color w:val="auto"/>
        </w:rPr>
        <w:t>Snapshot</w:t>
      </w:r>
      <w:r w:rsidRPr="000C7686" w:rsidR="000B5E8C">
        <w:rPr>
          <w:b w:val="0"/>
          <w:color w:val="auto"/>
        </w:rPr>
        <w:t xml:space="preserve"> will likely contain multiple subtopics as they pertain to the overarching theme or topic of the document. These subtopics will include information from past disasters or exercises that provide historical context to the main topic.</w:t>
      </w:r>
      <w:r w:rsidRPr="000C7686" w:rsidR="00480A22">
        <w:rPr>
          <w:b w:val="0"/>
          <w:color w:val="auto"/>
        </w:rPr>
        <w:t>]</w:t>
      </w:r>
    </w:p>
    <w:p w:rsidRPr="001515D4" w:rsidR="000B27CF" w:rsidP="001515D4" w:rsidRDefault="001515D4" w14:paraId="3D7ECDD2" w14:textId="17F5711F">
      <w:pPr>
        <w:pStyle w:val="ListParagraph"/>
        <w:numPr>
          <w:ilvl w:val="0"/>
          <w:numId w:val="4"/>
        </w:numPr>
        <w:spacing w:before="120"/>
        <w:rPr>
          <w:color w:val="FF0000"/>
        </w:rPr>
      </w:pPr>
      <w:bookmarkStart w:name="_Hlk13829441" w:id="0"/>
      <w:r w:rsidRPr="00270559">
        <w:rPr>
          <w:color w:val="808080" w:themeColor="background1" w:themeShade="80"/>
        </w:rPr>
        <w:t xml:space="preserve">[Risk/Issue/Best Practice 1]: [Overview of risk, issue, or best practice as it relates to a past disaster or exercise] </w:t>
      </w:r>
      <w:r w:rsidRPr="5C28C175" w:rsidR="00480A22">
        <w:rPr>
          <w:i/>
          <w:iCs/>
        </w:rPr>
        <w:t>[Within each subtopic, identify what risk</w:t>
      </w:r>
      <w:r w:rsidRPr="5C28C175">
        <w:rPr>
          <w:i/>
          <w:iCs/>
        </w:rPr>
        <w:t>,</w:t>
      </w:r>
      <w:r w:rsidRPr="5C28C175" w:rsidR="00480A22">
        <w:rPr>
          <w:i/>
          <w:iCs/>
        </w:rPr>
        <w:t xml:space="preserve"> issue</w:t>
      </w:r>
      <w:r w:rsidRPr="5C28C175">
        <w:rPr>
          <w:i/>
          <w:iCs/>
        </w:rPr>
        <w:t>, or best practice</w:t>
      </w:r>
      <w:r w:rsidRPr="5C28C175" w:rsidR="00480A22">
        <w:rPr>
          <w:i/>
          <w:iCs/>
        </w:rPr>
        <w:t xml:space="preserve"> occurred in past disaster</w:t>
      </w:r>
      <w:r w:rsidRPr="5C28C175">
        <w:rPr>
          <w:i/>
          <w:iCs/>
        </w:rPr>
        <w:t>s</w:t>
      </w:r>
      <w:r w:rsidRPr="5C28C175" w:rsidR="00480A22">
        <w:rPr>
          <w:i/>
          <w:iCs/>
        </w:rPr>
        <w:t xml:space="preserve"> or exerci</w:t>
      </w:r>
      <w:r w:rsidRPr="5C28C175">
        <w:rPr>
          <w:i/>
          <w:iCs/>
        </w:rPr>
        <w:t>s</w:t>
      </w:r>
      <w:r w:rsidRPr="5C28C175" w:rsidR="00480A22">
        <w:rPr>
          <w:i/>
          <w:iCs/>
        </w:rPr>
        <w:t>e</w:t>
      </w:r>
      <w:r w:rsidRPr="5C28C175">
        <w:rPr>
          <w:i/>
          <w:iCs/>
        </w:rPr>
        <w:t>s</w:t>
      </w:r>
      <w:r w:rsidRPr="5C28C175" w:rsidR="00480A22">
        <w:rPr>
          <w:i/>
          <w:iCs/>
        </w:rPr>
        <w:t xml:space="preserve"> and the impacts that </w:t>
      </w:r>
      <w:r w:rsidRPr="5C28C175">
        <w:rPr>
          <w:i/>
          <w:iCs/>
        </w:rPr>
        <w:t xml:space="preserve">the </w:t>
      </w:r>
      <w:r w:rsidRPr="5C28C175" w:rsidR="00480A22">
        <w:rPr>
          <w:i/>
          <w:iCs/>
        </w:rPr>
        <w:t>risk</w:t>
      </w:r>
      <w:r w:rsidRPr="5C28C175">
        <w:rPr>
          <w:i/>
          <w:iCs/>
        </w:rPr>
        <w:t xml:space="preserve">, </w:t>
      </w:r>
      <w:r w:rsidRPr="5C28C175" w:rsidR="00480A22">
        <w:rPr>
          <w:i/>
          <w:iCs/>
        </w:rPr>
        <w:t>issue</w:t>
      </w:r>
      <w:r w:rsidRPr="5C28C175">
        <w:rPr>
          <w:i/>
          <w:iCs/>
        </w:rPr>
        <w:t>, or best practice</w:t>
      </w:r>
      <w:r w:rsidRPr="5C28C175" w:rsidR="00480A22">
        <w:rPr>
          <w:i/>
          <w:iCs/>
        </w:rPr>
        <w:t xml:space="preserve"> had.  Use this first bullet to summarize an overview of the information as it relates to a past disaster or exercise.].</w:t>
      </w:r>
    </w:p>
    <w:p w:rsidRPr="00270559" w:rsidR="001515D4" w:rsidP="001515D4" w:rsidRDefault="001515D4" w14:paraId="59C642E7" w14:textId="77777777">
      <w:pPr>
        <w:pStyle w:val="ListParagraph"/>
        <w:numPr>
          <w:ilvl w:val="1"/>
          <w:numId w:val="4"/>
        </w:numPr>
        <w:rPr>
          <w:color w:val="808080" w:themeColor="background1" w:themeShade="80"/>
        </w:rPr>
      </w:pPr>
      <w:bookmarkStart w:name="_Hlk14767647" w:id="1"/>
      <w:r w:rsidRPr="00270559">
        <w:rPr>
          <w:color w:val="808080" w:themeColor="background1" w:themeShade="80"/>
        </w:rPr>
        <w:t xml:space="preserve">[What? Supporting information/background on the risk, issue, or best practice] </w:t>
      </w:r>
    </w:p>
    <w:p w:rsidRPr="000C7686" w:rsidR="00480A22" w:rsidP="006D6EDE" w:rsidRDefault="00480A22" w14:paraId="082F8D8F" w14:textId="6BA7C78A">
      <w:pPr>
        <w:pStyle w:val="ListParagraph"/>
        <w:numPr>
          <w:ilvl w:val="1"/>
          <w:numId w:val="4"/>
        </w:numPr>
        <w:spacing w:before="120"/>
        <w:rPr>
          <w:b/>
          <w:u w:val="single"/>
        </w:rPr>
      </w:pPr>
      <w:r w:rsidRPr="000C7686">
        <w:rPr>
          <w:b/>
        </w:rPr>
        <w:t>Implications:</w:t>
      </w:r>
      <w:r w:rsidRPr="000C7686">
        <w:t xml:space="preserve"> </w:t>
      </w:r>
      <w:r w:rsidRPr="00270559" w:rsidR="001515D4">
        <w:rPr>
          <w:color w:val="808080" w:themeColor="background1" w:themeShade="80"/>
        </w:rPr>
        <w:t>[So what? What implications does this risk, issue, or best practice have on the current operation]</w:t>
      </w:r>
      <w:r w:rsidRPr="00270559">
        <w:rPr>
          <w:color w:val="808080" w:themeColor="background1" w:themeShade="80"/>
        </w:rPr>
        <w:t xml:space="preserve"> </w:t>
      </w:r>
      <w:bookmarkEnd w:id="1"/>
      <w:r>
        <w:t>[</w:t>
      </w:r>
      <w:r w:rsidRPr="000C7686">
        <w:rPr>
          <w:i/>
        </w:rPr>
        <w:t>Implications should be specific to the disaster/exercise they were derived from as well as to the timeframe within the disaster/exercise</w:t>
      </w:r>
      <w:r w:rsidR="003C26ED">
        <w:rPr>
          <w:i/>
        </w:rPr>
        <w:t>/operation</w:t>
      </w:r>
      <w:r w:rsidRPr="000C7686">
        <w:rPr>
          <w:i/>
        </w:rPr>
        <w:t xml:space="preserve">. Be careful to keep implications separate from </w:t>
      </w:r>
      <w:r w:rsidR="003C26ED">
        <w:rPr>
          <w:i/>
        </w:rPr>
        <w:t xml:space="preserve">mitigating actions or </w:t>
      </w:r>
      <w:r w:rsidRPr="000C7686">
        <w:rPr>
          <w:i/>
        </w:rPr>
        <w:t>recommend</w:t>
      </w:r>
      <w:r w:rsidR="003C26ED">
        <w:rPr>
          <w:i/>
        </w:rPr>
        <w:t>ations</w:t>
      </w:r>
      <w:r w:rsidRPr="000C7686">
        <w:rPr>
          <w:i/>
        </w:rPr>
        <w:t>. Implications should answer the question of “why is this important?</w:t>
      </w:r>
      <w:r w:rsidRPr="000C7686">
        <w:t>]</w:t>
      </w:r>
    </w:p>
    <w:p w:rsidRPr="000C7686" w:rsidR="0015267B" w:rsidP="000C7686" w:rsidRDefault="000B27CF" w14:paraId="7F95B9C9" w14:textId="0A07C3D6">
      <w:pPr>
        <w:pStyle w:val="ListParagraph"/>
        <w:numPr>
          <w:ilvl w:val="1"/>
          <w:numId w:val="4"/>
        </w:numPr>
        <w:rPr>
          <w:color w:val="FF0000"/>
        </w:rPr>
      </w:pPr>
      <w:r w:rsidRPr="00480A22">
        <w:rPr>
          <w:u w:val="single"/>
        </w:rPr>
        <w:t>Mitigating Action</w:t>
      </w:r>
      <w:r w:rsidRPr="003E1CF7">
        <w:t>:</w:t>
      </w:r>
      <w:r w:rsidRPr="00480A22" w:rsidR="005634D7">
        <w:rPr>
          <w:color w:val="FF0000"/>
        </w:rPr>
        <w:t xml:space="preserve"> </w:t>
      </w:r>
      <w:r w:rsidRPr="00270559" w:rsidR="001515D4">
        <w:rPr>
          <w:color w:val="808080" w:themeColor="background1" w:themeShade="80"/>
        </w:rPr>
        <w:t xml:space="preserve">[Now what? List a way of mitigating the issue described above or recommend a next step. Can be removed for a best practice.] </w:t>
      </w:r>
      <w:r w:rsidRPr="000C7686" w:rsidR="00480A22">
        <w:rPr>
          <w:i/>
        </w:rPr>
        <w:t>[This sub-bullet should discuss how issues during the past disaster(s) or exercise(s) were resolved. This is NOT designed to be a space for a recommended course of action related to a current event, but rather a historical context of how specific issues were handled in the event under consideration.]</w:t>
      </w:r>
      <w:r w:rsidRPr="000C7686" w:rsidR="00480A22">
        <w:t xml:space="preserve">  </w:t>
      </w:r>
    </w:p>
    <w:bookmarkEnd w:id="0"/>
    <w:p w:rsidRPr="00270559" w:rsidR="00075783" w:rsidP="00075783" w:rsidRDefault="00075783" w14:paraId="0156254A" w14:textId="77777777">
      <w:pPr>
        <w:pStyle w:val="ListParagraph"/>
        <w:numPr>
          <w:ilvl w:val="0"/>
          <w:numId w:val="4"/>
        </w:numPr>
        <w:spacing w:before="120"/>
        <w:rPr>
          <w:color w:val="808080" w:themeColor="background1" w:themeShade="80"/>
        </w:rPr>
      </w:pPr>
      <w:r w:rsidRPr="00270559">
        <w:rPr>
          <w:color w:val="808080" w:themeColor="background1" w:themeShade="80"/>
        </w:rPr>
        <w:t>[Risk/Issue/Best Practice 2]: [Overview of risk, issue, or best practice as it relates to a past disaster or exercise]</w:t>
      </w:r>
      <w:r w:rsidRPr="00270559" w:rsidDel="00FC77FC">
        <w:rPr>
          <w:color w:val="808080" w:themeColor="background1" w:themeShade="80"/>
        </w:rPr>
        <w:t xml:space="preserve"> </w:t>
      </w:r>
    </w:p>
    <w:p w:rsidRPr="00270559" w:rsidR="00075783" w:rsidP="00075783" w:rsidRDefault="00075783" w14:paraId="60E13669" w14:textId="77777777">
      <w:pPr>
        <w:pStyle w:val="ListParagraph"/>
        <w:numPr>
          <w:ilvl w:val="1"/>
          <w:numId w:val="4"/>
        </w:numPr>
        <w:spacing w:before="120"/>
        <w:ind w:left="900"/>
        <w:rPr>
          <w:color w:val="808080" w:themeColor="background1" w:themeShade="80"/>
        </w:rPr>
      </w:pPr>
      <w:r w:rsidRPr="00270559">
        <w:rPr>
          <w:color w:val="808080" w:themeColor="background1" w:themeShade="80"/>
        </w:rPr>
        <w:t xml:space="preserve">[What? Supporting information/background on the risk, issue, or best practice] </w:t>
      </w:r>
    </w:p>
    <w:p w:rsidRPr="00F84AFF" w:rsidR="00075783" w:rsidP="00075783" w:rsidRDefault="00075783" w14:paraId="3AF152A2" w14:textId="77777777">
      <w:pPr>
        <w:pStyle w:val="ListParagraph"/>
        <w:numPr>
          <w:ilvl w:val="1"/>
          <w:numId w:val="4"/>
        </w:numPr>
        <w:spacing w:before="120"/>
        <w:ind w:left="900"/>
      </w:pPr>
      <w:r w:rsidRPr="00F84AFF">
        <w:rPr>
          <w:b/>
        </w:rPr>
        <w:t>Implications:</w:t>
      </w:r>
      <w:r w:rsidRPr="00F84AFF">
        <w:t xml:space="preserve"> </w:t>
      </w:r>
      <w:r w:rsidRPr="00270559">
        <w:rPr>
          <w:color w:val="808080" w:themeColor="background1" w:themeShade="80"/>
        </w:rPr>
        <w:t>[So what? What implications does this risk, issue, or best practice have on the current operation]</w:t>
      </w:r>
    </w:p>
    <w:p w:rsidRPr="003E1CF7" w:rsidR="00075783" w:rsidP="00075783" w:rsidRDefault="00075783" w14:paraId="56FBD2CA" w14:textId="77777777">
      <w:pPr>
        <w:pStyle w:val="ListParagraph"/>
        <w:numPr>
          <w:ilvl w:val="1"/>
          <w:numId w:val="4"/>
        </w:numPr>
        <w:spacing w:before="120"/>
        <w:ind w:left="900"/>
      </w:pPr>
      <w:r w:rsidRPr="006D6EDE">
        <w:rPr>
          <w:u w:val="single"/>
        </w:rPr>
        <w:t>Mitigating Action</w:t>
      </w:r>
      <w:r w:rsidRPr="003E1CF7">
        <w:t>:</w:t>
      </w:r>
      <w:r w:rsidRPr="00270559">
        <w:rPr>
          <w:color w:val="808080" w:themeColor="background1" w:themeShade="80"/>
        </w:rPr>
        <w:t xml:space="preserve"> [Now what? List a way of mitigating the issue described above or recommend a next step. Can be removed for a best practice.]</w:t>
      </w:r>
    </w:p>
    <w:p w:rsidRPr="005067AB" w:rsidR="00075783" w:rsidP="00075783" w:rsidRDefault="00075783" w14:paraId="4E85F47F" w14:textId="77777777">
      <w:pPr>
        <w:pStyle w:val="Heading4"/>
      </w:pPr>
      <w:r w:rsidRPr="005067AB">
        <w:t xml:space="preserve">[Topic </w:t>
      </w:r>
      <w:r>
        <w:t>2 heading</w:t>
      </w:r>
      <w:r w:rsidRPr="005067AB">
        <w:t>]</w:t>
      </w:r>
    </w:p>
    <w:p w:rsidRPr="00270559" w:rsidR="00075783" w:rsidP="00075783" w:rsidRDefault="00075783" w14:paraId="04017BCA" w14:textId="77777777">
      <w:pPr>
        <w:pStyle w:val="ListParagraph"/>
        <w:numPr>
          <w:ilvl w:val="0"/>
          <w:numId w:val="4"/>
        </w:numPr>
        <w:spacing w:before="120"/>
        <w:rPr>
          <w:color w:val="808080" w:themeColor="background1" w:themeShade="80"/>
        </w:rPr>
      </w:pPr>
      <w:r w:rsidRPr="00270559">
        <w:rPr>
          <w:color w:val="808080" w:themeColor="background1" w:themeShade="80"/>
        </w:rPr>
        <w:t>[Risk/Issue/Best Practice 1]: [Overview of risk, issue, or best practice as it relates to a past disaster or exercise]</w:t>
      </w:r>
    </w:p>
    <w:p w:rsidRPr="00270559" w:rsidR="00075783" w:rsidP="00075783" w:rsidRDefault="00075783" w14:paraId="47F6AB15" w14:textId="77777777">
      <w:pPr>
        <w:pStyle w:val="ListParagraph"/>
        <w:numPr>
          <w:ilvl w:val="1"/>
          <w:numId w:val="4"/>
        </w:numPr>
        <w:spacing w:before="120"/>
        <w:ind w:left="900"/>
        <w:rPr>
          <w:color w:val="808080" w:themeColor="background1" w:themeShade="80"/>
        </w:rPr>
      </w:pPr>
      <w:r w:rsidRPr="00270559">
        <w:rPr>
          <w:color w:val="808080" w:themeColor="background1" w:themeShade="80"/>
        </w:rPr>
        <w:t xml:space="preserve">[What? Supporting information/background on the risk, issue, or best practice] </w:t>
      </w:r>
    </w:p>
    <w:p w:rsidRPr="00F84AFF" w:rsidR="00075783" w:rsidP="00075783" w:rsidRDefault="00075783" w14:paraId="5D0E0F08" w14:textId="77777777">
      <w:pPr>
        <w:pStyle w:val="ListParagraph"/>
        <w:numPr>
          <w:ilvl w:val="1"/>
          <w:numId w:val="4"/>
        </w:numPr>
        <w:spacing w:before="120"/>
        <w:ind w:left="900"/>
      </w:pPr>
      <w:r w:rsidRPr="00F84AFF">
        <w:rPr>
          <w:b/>
        </w:rPr>
        <w:t>Implications:</w:t>
      </w:r>
      <w:r w:rsidRPr="00270559">
        <w:rPr>
          <w:color w:val="808080" w:themeColor="background1" w:themeShade="80"/>
        </w:rPr>
        <w:t xml:space="preserve"> [So what? What implications does this risk, issue, or best practice have on the current operation]</w:t>
      </w:r>
    </w:p>
    <w:p w:rsidRPr="00270559" w:rsidR="00075783" w:rsidP="00075783" w:rsidRDefault="00075783" w14:paraId="7F638DE7" w14:textId="77777777">
      <w:pPr>
        <w:pStyle w:val="ListParagraph"/>
        <w:numPr>
          <w:ilvl w:val="1"/>
          <w:numId w:val="4"/>
        </w:numPr>
        <w:spacing w:before="120"/>
        <w:ind w:left="900"/>
        <w:rPr>
          <w:color w:val="808080" w:themeColor="background1" w:themeShade="80"/>
        </w:rPr>
      </w:pPr>
      <w:r w:rsidRPr="006D6EDE">
        <w:rPr>
          <w:u w:val="single"/>
        </w:rPr>
        <w:t>Mitigating Action</w:t>
      </w:r>
      <w:r w:rsidRPr="003E1CF7">
        <w:t>:</w:t>
      </w:r>
      <w:r w:rsidRPr="006D6EDE">
        <w:rPr>
          <w:color w:val="FF0000"/>
        </w:rPr>
        <w:t xml:space="preserve"> </w:t>
      </w:r>
      <w:r w:rsidRPr="00270559">
        <w:rPr>
          <w:color w:val="808080" w:themeColor="background1" w:themeShade="80"/>
        </w:rPr>
        <w:t>[Now what? List a way of mitigating the issue described above or recommend a next step. Can be removed for a best practice.]</w:t>
      </w:r>
    </w:p>
    <w:p w:rsidRPr="00270559" w:rsidR="00075783" w:rsidP="00075783" w:rsidRDefault="00075783" w14:paraId="2947DB9E" w14:textId="3BCA6E8D">
      <w:pPr>
        <w:pStyle w:val="ListParagraph"/>
        <w:numPr>
          <w:ilvl w:val="0"/>
          <w:numId w:val="4"/>
        </w:numPr>
        <w:spacing w:before="120"/>
        <w:rPr>
          <w:color w:val="808080" w:themeColor="background1" w:themeShade="80"/>
        </w:rPr>
      </w:pPr>
      <w:r w:rsidRPr="00270559">
        <w:rPr>
          <w:color w:val="808080" w:themeColor="background1" w:themeShade="80"/>
        </w:rPr>
        <w:t>[Risk/Issue/Best Practice 2]: [Overview of risk, issue, or best practice as it relates to a past disaster or exercise]</w:t>
      </w:r>
      <w:r w:rsidRPr="00270559" w:rsidDel="00FC77FC">
        <w:rPr>
          <w:color w:val="808080" w:themeColor="background1" w:themeShade="80"/>
        </w:rPr>
        <w:t xml:space="preserve"> </w:t>
      </w:r>
    </w:p>
    <w:p w:rsidRPr="00270559" w:rsidR="00075783" w:rsidP="00075783" w:rsidRDefault="00075783" w14:paraId="44C10A40" w14:textId="77777777">
      <w:pPr>
        <w:pStyle w:val="ListParagraph"/>
        <w:numPr>
          <w:ilvl w:val="1"/>
          <w:numId w:val="4"/>
        </w:numPr>
        <w:spacing w:before="120"/>
        <w:ind w:left="900"/>
        <w:rPr>
          <w:color w:val="808080" w:themeColor="background1" w:themeShade="80"/>
        </w:rPr>
      </w:pPr>
      <w:r w:rsidRPr="00270559">
        <w:rPr>
          <w:color w:val="808080" w:themeColor="background1" w:themeShade="80"/>
        </w:rPr>
        <w:t xml:space="preserve">[What? Supporting information/background on the risk, issue, or best practice] </w:t>
      </w:r>
    </w:p>
    <w:p w:rsidRPr="00F84AFF" w:rsidR="00075783" w:rsidP="00075783" w:rsidRDefault="00075783" w14:paraId="3CB30886" w14:textId="77777777">
      <w:pPr>
        <w:pStyle w:val="ListParagraph"/>
        <w:numPr>
          <w:ilvl w:val="1"/>
          <w:numId w:val="4"/>
        </w:numPr>
        <w:spacing w:before="120"/>
        <w:ind w:left="900"/>
      </w:pPr>
      <w:r w:rsidRPr="00F84AFF">
        <w:rPr>
          <w:b/>
        </w:rPr>
        <w:t>Implications:</w:t>
      </w:r>
      <w:r w:rsidRPr="00270559">
        <w:rPr>
          <w:color w:val="808080" w:themeColor="background1" w:themeShade="80"/>
        </w:rPr>
        <w:t xml:space="preserve"> [So what? What implications does this risk, issue, or best practice have on the current operation]</w:t>
      </w:r>
    </w:p>
    <w:p w:rsidRPr="00270559" w:rsidR="00075783" w:rsidP="00075783" w:rsidRDefault="00075783" w14:paraId="3B5ADD43" w14:textId="77777777">
      <w:pPr>
        <w:pStyle w:val="ListParagraph"/>
        <w:numPr>
          <w:ilvl w:val="1"/>
          <w:numId w:val="4"/>
        </w:numPr>
        <w:spacing w:before="120"/>
        <w:ind w:left="900"/>
        <w:rPr>
          <w:color w:val="808080" w:themeColor="background1" w:themeShade="80"/>
        </w:rPr>
      </w:pPr>
      <w:r w:rsidRPr="006D6EDE">
        <w:rPr>
          <w:u w:val="single"/>
        </w:rPr>
        <w:t>Mitigating Action</w:t>
      </w:r>
      <w:r w:rsidRPr="003E1CF7">
        <w:t>:</w:t>
      </w:r>
      <w:r w:rsidRPr="006D6EDE">
        <w:rPr>
          <w:color w:val="FF0000"/>
        </w:rPr>
        <w:t xml:space="preserve"> </w:t>
      </w:r>
      <w:r w:rsidRPr="00270559">
        <w:rPr>
          <w:color w:val="00B050"/>
        </w:rPr>
        <w:t>[</w:t>
      </w:r>
      <w:r w:rsidRPr="00270559">
        <w:rPr>
          <w:color w:val="808080" w:themeColor="background1" w:themeShade="80"/>
        </w:rPr>
        <w:t>Now what? List a way of mitigating the issue described above or recommend a next step. Can be removed for a best practice.]</w:t>
      </w:r>
    </w:p>
    <w:p w:rsidR="000F3AF7" w:rsidP="00E0747C" w:rsidRDefault="000F3AF7" w14:paraId="402AA275" w14:textId="4F3D922D"/>
    <w:p w:rsidR="00EE7354" w:rsidP="00E0747C" w:rsidRDefault="00EE7354" w14:paraId="580D4AE3" w14:textId="0D5D7F75"/>
    <w:p w:rsidR="00075783" w:rsidP="00E0747C" w:rsidRDefault="00075783" w14:paraId="56EF6CEB" w14:textId="3A32484E"/>
    <w:p w:rsidR="00075783" w:rsidP="00E0747C" w:rsidRDefault="00075783" w14:paraId="360C9AB9" w14:textId="1C988280"/>
    <w:p w:rsidR="00075783" w:rsidP="00E0747C" w:rsidRDefault="00075783" w14:paraId="21D3336E" w14:textId="3E68CF03"/>
    <w:p w:rsidR="00075783" w:rsidP="00E0747C" w:rsidRDefault="00075783" w14:paraId="55DA8DF0" w14:textId="3C8426F3"/>
    <w:p w:rsidR="00075783" w:rsidP="00E0747C" w:rsidRDefault="00075783" w14:paraId="34D70E4C" w14:textId="394C412B"/>
    <w:p w:rsidR="00075783" w:rsidP="00E0747C" w:rsidRDefault="00075783" w14:paraId="3D6CD401" w14:textId="130E0BD9"/>
    <w:p w:rsidR="00075783" w:rsidP="00E0747C" w:rsidRDefault="00075783" w14:paraId="1CE94360" w14:textId="77777777"/>
    <w:p w:rsidR="00EE7354" w:rsidP="00E0747C" w:rsidRDefault="00EE7354" w14:paraId="1C9C4E8A" w14:textId="7AA22F85"/>
    <w:p w:rsidR="00E24ABA" w:rsidP="00E0747C" w:rsidRDefault="00E24ABA" w14:paraId="3B05F874" w14:textId="6F194CC9"/>
    <w:p w:rsidR="00E24ABA" w:rsidP="00E0747C" w:rsidRDefault="00E24ABA" w14:paraId="38A3A246" w14:textId="78951697"/>
    <w:p w:rsidR="00E24ABA" w:rsidP="00E0747C" w:rsidRDefault="00E24ABA" w14:paraId="0A90A3C8" w14:textId="69E7EC1F"/>
    <w:p w:rsidR="00E24ABA" w:rsidP="00E0747C" w:rsidRDefault="00E24ABA" w14:paraId="015A5182" w14:textId="00F59F74"/>
    <w:p w:rsidR="00E24ABA" w:rsidP="00E0747C" w:rsidRDefault="00E24ABA" w14:paraId="69F2D398" w14:textId="23AC6B3C"/>
    <w:p w:rsidR="00E24ABA" w:rsidP="00E0747C" w:rsidRDefault="00E24ABA" w14:paraId="289AB570" w14:textId="522F5EF5"/>
    <w:p w:rsidR="00E24ABA" w:rsidP="00E0747C" w:rsidRDefault="00E24ABA" w14:paraId="7E5AAB9A" w14:textId="77762189"/>
    <w:p w:rsidR="00E24ABA" w:rsidP="00E0747C" w:rsidRDefault="00E24ABA" w14:paraId="09F188DF" w14:textId="121C8F7B"/>
    <w:p w:rsidR="00E0747C" w:rsidP="5C28C175" w:rsidRDefault="00E0747C" w14:paraId="2F59390C" w14:textId="3959BECC">
      <w:pPr>
        <w:rPr>
          <w:color w:val="FF0000"/>
          <w:sz w:val="20"/>
          <w:szCs w:val="20"/>
        </w:rPr>
      </w:pPr>
      <w:r w:rsidRPr="5C28C175">
        <w:rPr>
          <w:rFonts w:eastAsia="Times New Roman" w:cs="Arial"/>
          <w:b/>
          <w:bCs/>
          <w:sz w:val="20"/>
          <w:szCs w:val="20"/>
        </w:rPr>
        <w:t xml:space="preserve">*Sources: </w:t>
      </w:r>
      <w:r w:rsidRPr="5C28C175" w:rsidR="00CE077F">
        <w:rPr>
          <w:rFonts w:eastAsia="Times New Roman" w:cs="Arial"/>
          <w:color w:val="FF0000"/>
          <w:sz w:val="20"/>
          <w:szCs w:val="20"/>
        </w:rPr>
        <w:t>[What information informed this product? List sources here.]</w:t>
      </w:r>
    </w:p>
    <w:sectPr w:rsidR="00E0747C" w:rsidSect="00055FA8">
      <w:headerReference w:type="default" r:id="rId13"/>
      <w:footerReference w:type="default" r:id="rId14"/>
      <w:pgSz w:w="12240" w:h="15840" w:code="1"/>
      <w:pgMar w:top="1526" w:right="720" w:bottom="720" w:left="720" w:header="720"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E3488" w:rsidP="006E43AC" w:rsidRDefault="002E3488" w14:paraId="151D6712" w14:textId="77777777">
      <w:pPr>
        <w:spacing w:before="0" w:line="240" w:lineRule="auto"/>
      </w:pPr>
      <w:r>
        <w:separator/>
      </w:r>
    </w:p>
  </w:endnote>
  <w:endnote w:type="continuationSeparator" w:id="0">
    <w:p w:rsidR="002E3488" w:rsidP="006E43AC" w:rsidRDefault="002E3488" w14:paraId="5D939979" w14:textId="77777777">
      <w:pPr>
        <w:spacing w:before="0" w:line="240" w:lineRule="auto"/>
      </w:pPr>
      <w:r>
        <w:continuationSeparator/>
      </w:r>
    </w:p>
  </w:endnote>
  <w:endnote w:type="continuationNotice" w:id="1">
    <w:p w:rsidR="00FE2BBF" w:rsidRDefault="00FE2BBF" w14:paraId="0F733A2C" w14:textId="77777777">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Franklin Gothic Book">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sdt>
    <w:sdtPr>
      <w:id w:val="-938372681"/>
      <w:docPartObj>
        <w:docPartGallery w:val="Page Numbers (Bottom of Page)"/>
        <w:docPartUnique/>
      </w:docPartObj>
    </w:sdtPr>
    <w:sdtEndPr>
      <w:rPr>
        <w:noProof/>
      </w:rPr>
    </w:sdtEndPr>
    <w:sdtContent>
      <w:p w:rsidRPr="003E1CF7" w:rsidR="00E0747C" w:rsidP="006D6EDE" w:rsidRDefault="00E0747C" w14:paraId="13CBB1F3" w14:textId="5445618E">
        <w:pPr>
          <w:pStyle w:val="Footer"/>
        </w:pPr>
        <w:r w:rsidRPr="004F67E2">
          <w:rPr>
            <w:rFonts w:eastAsia="Calibri" w:cs="Times New Roman"/>
            <w:noProof/>
          </w:rPr>
          <mc:AlternateContent>
            <mc:Choice Requires="wps">
              <w:drawing>
                <wp:inline distT="0" distB="0" distL="0" distR="0" wp14:anchorId="4CE17D0A" wp14:editId="3D443BEF">
                  <wp:extent cx="6949440" cy="0"/>
                  <wp:effectExtent l="0" t="19050" r="41910" b="38100"/>
                  <wp:docPr id="2"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949440" cy="0"/>
                          </a:xfrm>
                          <a:prstGeom prst="line">
                            <a:avLst/>
                          </a:prstGeom>
                          <a:noFill/>
                          <a:ln w="50800" cap="flat" cmpd="thickThin" algn="ctr">
                            <a:solidFill>
                              <a:srgbClr val="006699"/>
                            </a:solidFill>
                            <a:prstDash val="solid"/>
                            <a:miter lim="800000"/>
                          </a:ln>
                          <a:effectLst/>
                        </wps:spPr>
                        <wps:bodyPr/>
                      </wps:wsp>
                    </a:graphicData>
                  </a:graphic>
                </wp:inline>
              </w:drawing>
            </mc:Choice>
            <mc:Fallback xmlns:a="http://schemas.openxmlformats.org/drawingml/2006/main" xmlns:arto="http://schemas.microsoft.com/office/word/2006/arto">
              <w:pict w14:anchorId="26C1ED3E">
                <v:line id="Straight Connector 32" style="flip:y;visibility:visible;mso-wrap-style:square;mso-left-percent:-10001;mso-top-percent:-10001;mso-position-horizontal:absolute;mso-position-horizontal-relative:char;mso-position-vertical:absolute;mso-position-vertical-relative:line;mso-left-percent:-10001;mso-top-percent:-10001" o:spid="_x0000_s1026" strokecolor="#069" strokeweight="4pt" from="0,0" to="547.2pt,0" w14:anchorId="1244E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">
                  <v:stroke linestyle="thickThin" joinstyle="miter"/>
                  <o:lock v:ext="edit" shapetype="f"/>
                  <w10:anchorlock/>
                </v:line>
              </w:pict>
            </mc:Fallback>
          </mc:AlternateContent>
        </w:r>
      </w:p>
      <w:p w:rsidR="00E0747C" w:rsidP="003863F1" w:rsidRDefault="00E0747C" w14:paraId="5A75895B" w14:textId="77777777">
        <w:pPr>
          <w:pStyle w:val="Footer"/>
          <w:tabs>
            <w:tab w:val="clear" w:pos="4680"/>
            <w:tab w:val="decimal" w:pos="4590"/>
            <w:tab w:val="right" w:pos="9000"/>
            <w:tab w:val="decimal" w:pos="9090"/>
            <w:tab w:val="left" w:pos="9180"/>
            <w:tab w:val="decimal" w:pos="9270"/>
          </w:tabs>
          <w:jc w:val="center"/>
        </w:pPr>
      </w:p>
      <w:p w:rsidR="00B907CE" w:rsidP="003863F1" w:rsidRDefault="003863F1" w14:paraId="02D8F8BC" w14:textId="2E5CD571">
        <w:pPr>
          <w:pStyle w:val="Footer"/>
          <w:tabs>
            <w:tab w:val="clear" w:pos="4680"/>
            <w:tab w:val="decimal" w:pos="4590"/>
            <w:tab w:val="right" w:pos="9000"/>
            <w:tab w:val="decimal" w:pos="9090"/>
            <w:tab w:val="left" w:pos="9180"/>
            <w:tab w:val="decimal" w:pos="9270"/>
          </w:tabs>
          <w:jc w:val="center"/>
        </w:pPr>
        <w:r>
          <w:tab/>
        </w:r>
        <w:r w:rsidR="00B907CE">
          <w:fldChar w:fldCharType="begin"/>
        </w:r>
        <w:r w:rsidR="00B907CE">
          <w:instrText xml:space="preserve"> PAGE   \* MERGEFORMAT </w:instrText>
        </w:r>
        <w:r w:rsidR="00B907CE">
          <w:fldChar w:fldCharType="separate"/>
        </w:r>
        <w:r w:rsidR="00C9175A">
          <w:rPr>
            <w:noProof/>
          </w:rPr>
          <w:t>1</w:t>
        </w:r>
        <w:r w:rsidR="00B907CE">
          <w:rPr>
            <w:noProof/>
          </w:rPr>
          <w:fldChar w:fldCharType="end"/>
        </w:r>
        <w:r>
          <w:rPr>
            <w:noProof/>
          </w:rPr>
          <w:tab/>
        </w:r>
        <w:r>
          <w:rPr>
            <w:noProof/>
          </w:rPr>
          <w:t xml:space="preserve">  </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E3488" w:rsidP="006E43AC" w:rsidRDefault="002E3488" w14:paraId="7E2323E8" w14:textId="77777777">
      <w:pPr>
        <w:spacing w:before="0" w:line="240" w:lineRule="auto"/>
      </w:pPr>
      <w:r>
        <w:separator/>
      </w:r>
    </w:p>
  </w:footnote>
  <w:footnote w:type="continuationSeparator" w:id="0">
    <w:p w:rsidR="002E3488" w:rsidP="006E43AC" w:rsidRDefault="002E3488" w14:paraId="2AFEEA36" w14:textId="77777777">
      <w:pPr>
        <w:spacing w:before="0" w:line="240" w:lineRule="auto"/>
      </w:pPr>
      <w:r>
        <w:continuationSeparator/>
      </w:r>
    </w:p>
  </w:footnote>
  <w:footnote w:type="continuationNotice" w:id="1">
    <w:p w:rsidR="00FE2BBF" w:rsidRDefault="00FE2BBF" w14:paraId="04176F82" w14:textId="77777777">
      <w:pPr>
        <w:spacing w:before="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okmarkStart w:name="_Hlk2599299" w:id="2"/>
  <w:bookmarkStart w:name="_Hlk2599300" w:id="3"/>
  <w:bookmarkStart w:name="_Hlk2599301" w:id="4"/>
  <w:bookmarkStart w:name="_Hlk2599302" w:id="5"/>
  <w:bookmarkStart w:name="_Hlk2599303" w:id="6"/>
  <w:bookmarkStart w:name="_Hlk2599304" w:id="7"/>
  <w:bookmarkStart w:name="_Hlk2599305" w:id="8"/>
  <w:bookmarkStart w:name="_Hlk2599306" w:id="9"/>
  <w:bookmarkStart w:name="_Hlk2599307" w:id="10"/>
  <w:bookmarkStart w:name="_Hlk2599308" w:id="11"/>
  <w:bookmarkStart w:name="_Hlk2599309" w:id="12"/>
  <w:bookmarkStart w:name="_Hlk2599310" w:id="13"/>
  <w:p w:rsidR="00B907CE" w:rsidRDefault="001B3BA0" w14:paraId="13508B7F" w14:textId="35B5EE2E">
    <w:pPr>
      <w:pStyle w:val="Header"/>
    </w:pPr>
    <w:r w:rsidRPr="004F67E2">
      <w:rPr>
        <w:rFonts w:eastAsia="Calibri" w:cs="Times New Roman"/>
        <w:noProof/>
      </w:rPr>
      <mc:AlternateContent>
        <mc:Choice Requires="wps">
          <w:drawing>
            <wp:anchor distT="4294967294" distB="4294967294" distL="114300" distR="114300" simplePos="0" relativeHeight="251658240" behindDoc="0" locked="0" layoutInCell="1" allowOverlap="1" wp14:anchorId="3225835A" wp14:editId="7C721A06">
              <wp:simplePos x="0" y="0"/>
              <wp:positionH relativeFrom="margin">
                <wp:posOffset>9525</wp:posOffset>
              </wp:positionH>
              <wp:positionV relativeFrom="margin">
                <wp:posOffset>-59055</wp:posOffset>
              </wp:positionV>
              <wp:extent cx="6949440" cy="0"/>
              <wp:effectExtent l="0" t="19050" r="41910" b="38100"/>
              <wp:wrapSquare wrapText="bothSides"/>
              <wp:docPr id="3" name="Straight Connector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949440" cy="0"/>
                      </a:xfrm>
                      <a:prstGeom prst="line">
                        <a:avLst/>
                      </a:prstGeom>
                      <a:noFill/>
                      <a:ln w="50800" cap="flat" cmpd="thickThin" algn="ctr">
                        <a:solidFill>
                          <a:srgbClr val="006699"/>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rto="http://schemas.microsoft.com/office/word/2006/arto">
          <w:pict w14:anchorId="74F2EB6B">
            <v:line id="Straight Connector 32" style="position:absolute;flip:y;z-index:251657216;visibility:visible;mso-wrap-style:square;mso-width-percent:0;mso-height-percent:0;mso-wrap-distance-left:9pt;mso-wrap-distance-top:-6e-5mm;mso-wrap-distance-right:9pt;mso-wrap-distance-bottom:-6e-5mm;mso-position-horizontal:absolute;mso-position-horizontal-relative:margin;mso-position-vertical:absolute;mso-position-vertical-relative:margin;mso-width-percent:0;mso-height-percent:0;mso-width-relative:margin;mso-height-relative:margin" o:spid="_x0000_s1026" strokecolor="#069" strokeweight="4pt" from=".75pt,-4.65pt" to="547.95pt,-4.65pt" w14:anchorId="63CDFCF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">
              <v:stroke linestyle="thickThin" joinstyle="miter"/>
              <o:lock v:ext="edit" shapetype="f"/>
              <w10:wrap type="square" anchorx="margin" anchory="margin"/>
            </v:line>
          </w:pict>
        </mc:Fallback>
      </mc:AlternateContent>
    </w:r>
    <w:r w:rsidRPr="00DD48AC" w:rsidR="00C84F05">
      <w:rPr>
        <w:rFonts w:eastAsia="Calibri" w:cs="Times New Roman"/>
        <w:b/>
        <w:iCs/>
        <w:noProof/>
      </w:rPr>
      <w:drawing>
        <wp:anchor distT="0" distB="0" distL="114300" distR="114300" simplePos="0" relativeHeight="251658241" behindDoc="0" locked="0" layoutInCell="1" allowOverlap="1" wp14:anchorId="0D77E17E" wp14:editId="1E267917">
          <wp:simplePos x="0" y="0"/>
          <wp:positionH relativeFrom="column">
            <wp:posOffset>7620</wp:posOffset>
          </wp:positionH>
          <wp:positionV relativeFrom="paragraph">
            <wp:posOffset>-104775</wp:posOffset>
          </wp:positionV>
          <wp:extent cx="1606550" cy="485775"/>
          <wp:effectExtent l="0" t="0" r="0" b="9525"/>
          <wp:wrapSquare wrapText="bothSides"/>
          <wp:docPr id="4" name="Picture 4" descr="Macintosh HD:Users:katehochstein:Pictures:LLISgov Logo:FEMA LOGO_blue copy_small.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katehochstein:Pictures:LLISgov Logo:FEMA LOGO_blue copy_small.jpeg"/>
                  <pic:cNvPicPr>
                    <a:picLocks noChangeAspect="1" noChangeArrowheads="1"/>
                  </pic:cNvPicPr>
                </pic:nvPicPr>
                <pic:blipFill rotWithShape="1">
                  <a:blip r:embed="rId1">
                    <a:extLst>
                      <a:ext uri="{28A0092B-C50C-407E-A947-70E740481C1C}">
                        <a14:useLocalDpi xmlns:a14="http://schemas.microsoft.com/office/drawing/2010/main" val="0"/>
                      </a:ext>
                    </a:extLst>
                  </a:blip>
                  <a:srcRect t="18443" b="18852"/>
                  <a:stretch/>
                </pic:blipFill>
                <pic:spPr bwMode="auto">
                  <a:xfrm>
                    <a:off x="0" y="0"/>
                    <a:ext cx="1606550" cy="4857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D48AC" w:rsidR="00A87FA0">
      <w:rPr>
        <w:rFonts w:eastAsia="Calibri" w:cs="Times New Roman"/>
        <w:b/>
        <w:iCs/>
        <w:noProof/>
      </w:rPr>
      <mc:AlternateContent>
        <mc:Choice Requires="wps">
          <w:drawing>
            <wp:anchor distT="45720" distB="45720" distL="114300" distR="114300" simplePos="0" relativeHeight="251658242" behindDoc="0" locked="0" layoutInCell="1" allowOverlap="1" wp14:anchorId="1A9C3F65" wp14:editId="6E0EBB82">
              <wp:simplePos x="0" y="0"/>
              <wp:positionH relativeFrom="margin">
                <wp:posOffset>2171700</wp:posOffset>
              </wp:positionH>
              <wp:positionV relativeFrom="paragraph">
                <wp:posOffset>-76200</wp:posOffset>
              </wp:positionV>
              <wp:extent cx="4779645" cy="461645"/>
              <wp:effectExtent l="0" t="0" r="1905"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79645" cy="461645"/>
                      </a:xfrm>
                      <a:prstGeom prst="rect">
                        <a:avLst/>
                      </a:prstGeom>
                      <a:solidFill>
                        <a:srgbClr val="FFFFFF"/>
                      </a:solidFill>
                      <a:ln w="9525">
                        <a:noFill/>
                        <a:miter lim="800000"/>
                        <a:headEnd/>
                        <a:tailEnd/>
                      </a:ln>
                    </wps:spPr>
                    <wps:txbx>
                      <w:txbxContent>
                        <w:p w:rsidRPr="00055FA8" w:rsidR="00DD48AC" w:rsidP="00DD48AC" w:rsidRDefault="00DD48AC" w14:paraId="62C12E94" w14:textId="2F98048A">
                          <w:pPr>
                            <w:jc w:val="right"/>
                            <w:rPr>
                              <w:rFonts w:ascii="Franklin Gothic Medium" w:hAnsi="Franklin Gothic Medium"/>
                              <w:b/>
                              <w:color w:val="000000" w:themeColor="text1"/>
                            </w:rPr>
                          </w:pPr>
                          <w:r w:rsidRPr="00055FA8">
                            <w:rPr>
                              <w:b/>
                              <w:color w:val="000000" w:themeColor="text1"/>
                              <w:sz w:val="24"/>
                              <w:szCs w:val="24"/>
                            </w:rPr>
                            <w:t>FEMA Continuous Improvement Technical Assistance Program (CITAP)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0DFD4A42">
            <v:shapetype id="_x0000_t202" coordsize="21600,21600" o:spt="202" path="m,l,21600r21600,l21600,xe" w14:anchorId="1A9C3F65">
              <v:stroke joinstyle="miter"/>
              <v:path gradientshapeok="t" o:connecttype="rect"/>
            </v:shapetype>
            <v:shape id="Text Box 1" style="position:absolute;margin-left:171pt;margin-top:-6pt;width:376.35pt;height:36.35pt;z-index:25165824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">
              <v:textbox>
                <w:txbxContent>
                  <w:p w:rsidRPr="00055FA8" w:rsidR="00DD48AC" w:rsidP="00DD48AC" w:rsidRDefault="00DD48AC" w14:paraId="72E992BB" w14:textId="2F98048A">
                    <w:pPr>
                      <w:jc w:val="right"/>
                      <w:rPr>
                        <w:rFonts w:ascii="Franklin Gothic Medium" w:hAnsi="Franklin Gothic Medium"/>
                        <w:b/>
                        <w:color w:val="000000" w:themeColor="text1"/>
                      </w:rPr>
                    </w:pPr>
                    <w:r w:rsidRPr="00055FA8">
                      <w:rPr>
                        <w:b/>
                        <w:color w:val="000000" w:themeColor="text1"/>
                        <w:sz w:val="24"/>
                        <w:szCs w:val="24"/>
                      </w:rPr>
                      <w:t>FEMA Continuous Improvement Technical Assistance Program (CITAP)</w:t>
                    </w:r>
                  </w:p>
                </w:txbxContent>
              </v:textbox>
              <w10:wrap type="square" anchorx="margin"/>
            </v:shape>
          </w:pict>
        </mc:Fallback>
      </mc:AlternateContent>
    </w:r>
    <w:bookmarkEnd w:id="2"/>
    <w:bookmarkEnd w:id="3"/>
    <w:bookmarkEnd w:id="4"/>
    <w:bookmarkEnd w:id="5"/>
    <w:bookmarkEnd w:id="6"/>
    <w:bookmarkEnd w:id="7"/>
    <w:bookmarkEnd w:id="8"/>
    <w:bookmarkEnd w:id="9"/>
    <w:bookmarkEnd w:id="10"/>
    <w:bookmarkEnd w:id="11"/>
    <w:bookmarkEnd w:id="12"/>
    <w:bookmarkEnd w:id="13"/>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5055D4"/>
    <w:multiLevelType w:val="hybridMultilevel"/>
    <w:tmpl w:val="F1BC78C0"/>
    <w:lvl w:ilvl="0" w:tplc="04090001">
      <w:start w:val="1"/>
      <w:numFmt w:val="bullet"/>
      <w:lvlText w:val=""/>
      <w:lvlJc w:val="left"/>
      <w:pPr>
        <w:ind w:left="720" w:hanging="360"/>
      </w:pPr>
      <w:rPr>
        <w:rFonts w:hint="default" w:ascii="Symbol" w:hAnsi="Symbo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2D3740EC"/>
    <w:multiLevelType w:val="hybridMultilevel"/>
    <w:tmpl w:val="088669DE"/>
    <w:lvl w:ilvl="0" w:tplc="FAA8B788">
      <w:start w:val="1"/>
      <w:numFmt w:val="bullet"/>
      <w:lvlText w:val=""/>
      <w:lvlJc w:val="left"/>
      <w:pPr>
        <w:ind w:left="450" w:hanging="360"/>
      </w:pPr>
      <w:rPr>
        <w:rFonts w:hint="default" w:ascii="Symbol" w:hAnsi="Symbol"/>
        <w:color w:val="auto"/>
      </w:rPr>
    </w:lvl>
    <w:lvl w:ilvl="1" w:tplc="04090003" w:tentative="1">
      <w:start w:val="1"/>
      <w:numFmt w:val="bullet"/>
      <w:lvlText w:val="o"/>
      <w:lvlJc w:val="left"/>
      <w:pPr>
        <w:ind w:left="1170" w:hanging="360"/>
      </w:pPr>
      <w:rPr>
        <w:rFonts w:hint="default" w:ascii="Courier New" w:hAnsi="Courier New" w:cs="Courier New"/>
      </w:rPr>
    </w:lvl>
    <w:lvl w:ilvl="2" w:tplc="04090005" w:tentative="1">
      <w:start w:val="1"/>
      <w:numFmt w:val="bullet"/>
      <w:lvlText w:val=""/>
      <w:lvlJc w:val="left"/>
      <w:pPr>
        <w:ind w:left="1890" w:hanging="360"/>
      </w:pPr>
      <w:rPr>
        <w:rFonts w:hint="default" w:ascii="Wingdings" w:hAnsi="Wingdings"/>
      </w:rPr>
    </w:lvl>
    <w:lvl w:ilvl="3" w:tplc="04090001" w:tentative="1">
      <w:start w:val="1"/>
      <w:numFmt w:val="bullet"/>
      <w:lvlText w:val=""/>
      <w:lvlJc w:val="left"/>
      <w:pPr>
        <w:ind w:left="2610" w:hanging="360"/>
      </w:pPr>
      <w:rPr>
        <w:rFonts w:hint="default" w:ascii="Symbol" w:hAnsi="Symbol"/>
      </w:rPr>
    </w:lvl>
    <w:lvl w:ilvl="4" w:tplc="04090003" w:tentative="1">
      <w:start w:val="1"/>
      <w:numFmt w:val="bullet"/>
      <w:lvlText w:val="o"/>
      <w:lvlJc w:val="left"/>
      <w:pPr>
        <w:ind w:left="3330" w:hanging="360"/>
      </w:pPr>
      <w:rPr>
        <w:rFonts w:hint="default" w:ascii="Courier New" w:hAnsi="Courier New" w:cs="Courier New"/>
      </w:rPr>
    </w:lvl>
    <w:lvl w:ilvl="5" w:tplc="04090005" w:tentative="1">
      <w:start w:val="1"/>
      <w:numFmt w:val="bullet"/>
      <w:lvlText w:val=""/>
      <w:lvlJc w:val="left"/>
      <w:pPr>
        <w:ind w:left="4050" w:hanging="360"/>
      </w:pPr>
      <w:rPr>
        <w:rFonts w:hint="default" w:ascii="Wingdings" w:hAnsi="Wingdings"/>
      </w:rPr>
    </w:lvl>
    <w:lvl w:ilvl="6" w:tplc="04090001" w:tentative="1">
      <w:start w:val="1"/>
      <w:numFmt w:val="bullet"/>
      <w:lvlText w:val=""/>
      <w:lvlJc w:val="left"/>
      <w:pPr>
        <w:ind w:left="4770" w:hanging="360"/>
      </w:pPr>
      <w:rPr>
        <w:rFonts w:hint="default" w:ascii="Symbol" w:hAnsi="Symbol"/>
      </w:rPr>
    </w:lvl>
    <w:lvl w:ilvl="7" w:tplc="04090003" w:tentative="1">
      <w:start w:val="1"/>
      <w:numFmt w:val="bullet"/>
      <w:lvlText w:val="o"/>
      <w:lvlJc w:val="left"/>
      <w:pPr>
        <w:ind w:left="5490" w:hanging="360"/>
      </w:pPr>
      <w:rPr>
        <w:rFonts w:hint="default" w:ascii="Courier New" w:hAnsi="Courier New" w:cs="Courier New"/>
      </w:rPr>
    </w:lvl>
    <w:lvl w:ilvl="8" w:tplc="04090005" w:tentative="1">
      <w:start w:val="1"/>
      <w:numFmt w:val="bullet"/>
      <w:lvlText w:val=""/>
      <w:lvlJc w:val="left"/>
      <w:pPr>
        <w:ind w:left="6210" w:hanging="360"/>
      </w:pPr>
      <w:rPr>
        <w:rFonts w:hint="default" w:ascii="Wingdings" w:hAnsi="Wingdings"/>
      </w:rPr>
    </w:lvl>
  </w:abstractNum>
  <w:abstractNum w:abstractNumId="2" w15:restartNumberingAfterBreak="0">
    <w:nsid w:val="39342C9C"/>
    <w:multiLevelType w:val="hybridMultilevel"/>
    <w:tmpl w:val="09F69B6A"/>
    <w:lvl w:ilvl="0" w:tplc="20141BAE">
      <w:numFmt w:val="bullet"/>
      <w:lvlText w:val=""/>
      <w:lvlJc w:val="left"/>
      <w:pPr>
        <w:ind w:left="450" w:hanging="360"/>
      </w:pPr>
      <w:rPr>
        <w:rFonts w:hint="default" w:ascii="Symbol" w:hAnsi="Symbol" w:eastAsiaTheme="minorHAnsi" w:cstheme="minorBidi"/>
        <w:color w:val="808080" w:themeColor="background1" w:themeShade="80"/>
      </w:rPr>
    </w:lvl>
    <w:lvl w:ilvl="1" w:tplc="AFFCF0D2">
      <w:start w:val="1"/>
      <w:numFmt w:val="bullet"/>
      <w:lvlText w:val="o"/>
      <w:lvlJc w:val="left"/>
      <w:pPr>
        <w:ind w:left="1170" w:hanging="360"/>
      </w:pPr>
      <w:rPr>
        <w:rFonts w:hint="default" w:ascii="Courier New" w:hAnsi="Courier New" w:cs="Courier New"/>
        <w:color w:val="808080" w:themeColor="background1" w:themeShade="80"/>
      </w:rPr>
    </w:lvl>
    <w:lvl w:ilvl="2" w:tplc="04090005" w:tentative="1">
      <w:start w:val="1"/>
      <w:numFmt w:val="bullet"/>
      <w:lvlText w:val=""/>
      <w:lvlJc w:val="left"/>
      <w:pPr>
        <w:ind w:left="1890" w:hanging="360"/>
      </w:pPr>
      <w:rPr>
        <w:rFonts w:hint="default" w:ascii="Wingdings" w:hAnsi="Wingdings"/>
      </w:rPr>
    </w:lvl>
    <w:lvl w:ilvl="3" w:tplc="04090001" w:tentative="1">
      <w:start w:val="1"/>
      <w:numFmt w:val="bullet"/>
      <w:lvlText w:val=""/>
      <w:lvlJc w:val="left"/>
      <w:pPr>
        <w:ind w:left="2610" w:hanging="360"/>
      </w:pPr>
      <w:rPr>
        <w:rFonts w:hint="default" w:ascii="Symbol" w:hAnsi="Symbol"/>
      </w:rPr>
    </w:lvl>
    <w:lvl w:ilvl="4" w:tplc="04090003" w:tentative="1">
      <w:start w:val="1"/>
      <w:numFmt w:val="bullet"/>
      <w:lvlText w:val="o"/>
      <w:lvlJc w:val="left"/>
      <w:pPr>
        <w:ind w:left="3330" w:hanging="360"/>
      </w:pPr>
      <w:rPr>
        <w:rFonts w:hint="default" w:ascii="Courier New" w:hAnsi="Courier New" w:cs="Courier New"/>
      </w:rPr>
    </w:lvl>
    <w:lvl w:ilvl="5" w:tplc="04090005" w:tentative="1">
      <w:start w:val="1"/>
      <w:numFmt w:val="bullet"/>
      <w:lvlText w:val=""/>
      <w:lvlJc w:val="left"/>
      <w:pPr>
        <w:ind w:left="4050" w:hanging="360"/>
      </w:pPr>
      <w:rPr>
        <w:rFonts w:hint="default" w:ascii="Wingdings" w:hAnsi="Wingdings"/>
      </w:rPr>
    </w:lvl>
    <w:lvl w:ilvl="6" w:tplc="04090001" w:tentative="1">
      <w:start w:val="1"/>
      <w:numFmt w:val="bullet"/>
      <w:lvlText w:val=""/>
      <w:lvlJc w:val="left"/>
      <w:pPr>
        <w:ind w:left="4770" w:hanging="360"/>
      </w:pPr>
      <w:rPr>
        <w:rFonts w:hint="default" w:ascii="Symbol" w:hAnsi="Symbol"/>
      </w:rPr>
    </w:lvl>
    <w:lvl w:ilvl="7" w:tplc="04090003" w:tentative="1">
      <w:start w:val="1"/>
      <w:numFmt w:val="bullet"/>
      <w:lvlText w:val="o"/>
      <w:lvlJc w:val="left"/>
      <w:pPr>
        <w:ind w:left="5490" w:hanging="360"/>
      </w:pPr>
      <w:rPr>
        <w:rFonts w:hint="default" w:ascii="Courier New" w:hAnsi="Courier New" w:cs="Courier New"/>
      </w:rPr>
    </w:lvl>
    <w:lvl w:ilvl="8" w:tplc="04090005" w:tentative="1">
      <w:start w:val="1"/>
      <w:numFmt w:val="bullet"/>
      <w:lvlText w:val=""/>
      <w:lvlJc w:val="left"/>
      <w:pPr>
        <w:ind w:left="6210" w:hanging="360"/>
      </w:pPr>
      <w:rPr>
        <w:rFonts w:hint="default" w:ascii="Wingdings" w:hAnsi="Wingdings"/>
      </w:rPr>
    </w:lvl>
  </w:abstractNum>
  <w:abstractNum w:abstractNumId="3" w15:restartNumberingAfterBreak="0">
    <w:nsid w:val="3A5054BE"/>
    <w:multiLevelType w:val="hybridMultilevel"/>
    <w:tmpl w:val="198A0FA2"/>
    <w:lvl w:ilvl="0" w:tplc="6298E8A8">
      <w:numFmt w:val="bullet"/>
      <w:lvlText w:val=""/>
      <w:lvlJc w:val="left"/>
      <w:pPr>
        <w:ind w:left="720" w:hanging="360"/>
      </w:pPr>
      <w:rPr>
        <w:rFonts w:hint="default" w:ascii="Symbol" w:hAnsi="Symbol" w:eastAsiaTheme="minorHAnsi" w:cstheme="minorBidi"/>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426F52D3"/>
    <w:multiLevelType w:val="hybridMultilevel"/>
    <w:tmpl w:val="3D6851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6EF0069"/>
    <w:multiLevelType w:val="hybridMultilevel"/>
    <w:tmpl w:val="B28A019C"/>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abstractNumId w:val="5"/>
  </w:num>
  <w:num w:numId="2">
    <w:abstractNumId w:val="4"/>
  </w:num>
  <w:num w:numId="3">
    <w:abstractNumId w:val="0"/>
  </w:num>
  <w:num w:numId="4">
    <w:abstractNumId w:val="2"/>
  </w:num>
  <w:num w:numId="5">
    <w:abstractNumId w:val="3"/>
  </w:num>
  <w:num w:numId="6">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75"/>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5925"/>
    <w:rsid w:val="00055FA8"/>
    <w:rsid w:val="00075783"/>
    <w:rsid w:val="00093625"/>
    <w:rsid w:val="000B27CF"/>
    <w:rsid w:val="000B5E8C"/>
    <w:rsid w:val="000C2398"/>
    <w:rsid w:val="000C7686"/>
    <w:rsid w:val="000D2336"/>
    <w:rsid w:val="000F3AF7"/>
    <w:rsid w:val="00122C7E"/>
    <w:rsid w:val="00123062"/>
    <w:rsid w:val="00130CCC"/>
    <w:rsid w:val="0013635C"/>
    <w:rsid w:val="001515D4"/>
    <w:rsid w:val="0015267B"/>
    <w:rsid w:val="00156D86"/>
    <w:rsid w:val="00164859"/>
    <w:rsid w:val="00177EDC"/>
    <w:rsid w:val="00182367"/>
    <w:rsid w:val="001A3E6F"/>
    <w:rsid w:val="001B3BA0"/>
    <w:rsid w:val="001B4B6E"/>
    <w:rsid w:val="001C57C4"/>
    <w:rsid w:val="00207750"/>
    <w:rsid w:val="00217AE1"/>
    <w:rsid w:val="00224D81"/>
    <w:rsid w:val="0023494D"/>
    <w:rsid w:val="00263DA6"/>
    <w:rsid w:val="00266ECD"/>
    <w:rsid w:val="00270559"/>
    <w:rsid w:val="00291534"/>
    <w:rsid w:val="0029345E"/>
    <w:rsid w:val="002B0F91"/>
    <w:rsid w:val="002B1344"/>
    <w:rsid w:val="002B653B"/>
    <w:rsid w:val="002B6D8D"/>
    <w:rsid w:val="002D0123"/>
    <w:rsid w:val="002E3488"/>
    <w:rsid w:val="00306D80"/>
    <w:rsid w:val="0031658C"/>
    <w:rsid w:val="0032417E"/>
    <w:rsid w:val="00327D20"/>
    <w:rsid w:val="00352FD8"/>
    <w:rsid w:val="0036164F"/>
    <w:rsid w:val="003646AA"/>
    <w:rsid w:val="003863F1"/>
    <w:rsid w:val="00390FDD"/>
    <w:rsid w:val="00393B91"/>
    <w:rsid w:val="003C26ED"/>
    <w:rsid w:val="003C5A47"/>
    <w:rsid w:val="003E1CF7"/>
    <w:rsid w:val="004076C3"/>
    <w:rsid w:val="004165A5"/>
    <w:rsid w:val="00446D71"/>
    <w:rsid w:val="00452A75"/>
    <w:rsid w:val="00480A22"/>
    <w:rsid w:val="004901A6"/>
    <w:rsid w:val="004965AC"/>
    <w:rsid w:val="004D27B3"/>
    <w:rsid w:val="0050568F"/>
    <w:rsid w:val="005067AB"/>
    <w:rsid w:val="0051469A"/>
    <w:rsid w:val="005155DF"/>
    <w:rsid w:val="00522CEC"/>
    <w:rsid w:val="00533522"/>
    <w:rsid w:val="0053460C"/>
    <w:rsid w:val="0053489D"/>
    <w:rsid w:val="00544167"/>
    <w:rsid w:val="00553AF5"/>
    <w:rsid w:val="005634D7"/>
    <w:rsid w:val="00564346"/>
    <w:rsid w:val="00572E21"/>
    <w:rsid w:val="005A40E7"/>
    <w:rsid w:val="005A58AD"/>
    <w:rsid w:val="005B309E"/>
    <w:rsid w:val="005D7513"/>
    <w:rsid w:val="005E1B0D"/>
    <w:rsid w:val="0060441D"/>
    <w:rsid w:val="00624B2B"/>
    <w:rsid w:val="0065117F"/>
    <w:rsid w:val="0065339A"/>
    <w:rsid w:val="006549A7"/>
    <w:rsid w:val="00671052"/>
    <w:rsid w:val="00674F47"/>
    <w:rsid w:val="006850BF"/>
    <w:rsid w:val="00685925"/>
    <w:rsid w:val="006A4819"/>
    <w:rsid w:val="006D6EDE"/>
    <w:rsid w:val="006E43AC"/>
    <w:rsid w:val="006F10B1"/>
    <w:rsid w:val="00700DA4"/>
    <w:rsid w:val="007157B4"/>
    <w:rsid w:val="00741C83"/>
    <w:rsid w:val="007472BD"/>
    <w:rsid w:val="007537F8"/>
    <w:rsid w:val="007669BC"/>
    <w:rsid w:val="007D2F7A"/>
    <w:rsid w:val="007E3A40"/>
    <w:rsid w:val="007E516B"/>
    <w:rsid w:val="00817481"/>
    <w:rsid w:val="00817A1E"/>
    <w:rsid w:val="0082132F"/>
    <w:rsid w:val="00835925"/>
    <w:rsid w:val="00843786"/>
    <w:rsid w:val="008801D7"/>
    <w:rsid w:val="00886739"/>
    <w:rsid w:val="008910BF"/>
    <w:rsid w:val="008B1C0A"/>
    <w:rsid w:val="008E4684"/>
    <w:rsid w:val="00904514"/>
    <w:rsid w:val="00926F3F"/>
    <w:rsid w:val="00943F88"/>
    <w:rsid w:val="009456A8"/>
    <w:rsid w:val="009532D4"/>
    <w:rsid w:val="009561CA"/>
    <w:rsid w:val="009653FA"/>
    <w:rsid w:val="00967A5F"/>
    <w:rsid w:val="00976FD5"/>
    <w:rsid w:val="00985BDE"/>
    <w:rsid w:val="009923D9"/>
    <w:rsid w:val="009C5EB6"/>
    <w:rsid w:val="009F71A8"/>
    <w:rsid w:val="00A03407"/>
    <w:rsid w:val="00A52D43"/>
    <w:rsid w:val="00A87FA0"/>
    <w:rsid w:val="00AA27DC"/>
    <w:rsid w:val="00AB17F6"/>
    <w:rsid w:val="00AB5C3E"/>
    <w:rsid w:val="00AE52F5"/>
    <w:rsid w:val="00B356B1"/>
    <w:rsid w:val="00B4550E"/>
    <w:rsid w:val="00B60BD5"/>
    <w:rsid w:val="00B64BDB"/>
    <w:rsid w:val="00B6639A"/>
    <w:rsid w:val="00B8234B"/>
    <w:rsid w:val="00B850B6"/>
    <w:rsid w:val="00B907CE"/>
    <w:rsid w:val="00BA4F43"/>
    <w:rsid w:val="00BB4469"/>
    <w:rsid w:val="00BE4EED"/>
    <w:rsid w:val="00BF0F1F"/>
    <w:rsid w:val="00BF38FE"/>
    <w:rsid w:val="00C1196F"/>
    <w:rsid w:val="00C263D4"/>
    <w:rsid w:val="00C621FA"/>
    <w:rsid w:val="00C7790A"/>
    <w:rsid w:val="00C82268"/>
    <w:rsid w:val="00C84F05"/>
    <w:rsid w:val="00C9175A"/>
    <w:rsid w:val="00CA018B"/>
    <w:rsid w:val="00CB4922"/>
    <w:rsid w:val="00CD1C95"/>
    <w:rsid w:val="00CE077F"/>
    <w:rsid w:val="00CF0A82"/>
    <w:rsid w:val="00D2648B"/>
    <w:rsid w:val="00D2714A"/>
    <w:rsid w:val="00D3670F"/>
    <w:rsid w:val="00D45AD2"/>
    <w:rsid w:val="00D64CD9"/>
    <w:rsid w:val="00DB5BE4"/>
    <w:rsid w:val="00DC5ADB"/>
    <w:rsid w:val="00DD48AC"/>
    <w:rsid w:val="00DD525F"/>
    <w:rsid w:val="00DE4C0C"/>
    <w:rsid w:val="00E07161"/>
    <w:rsid w:val="00E0747C"/>
    <w:rsid w:val="00E14C6C"/>
    <w:rsid w:val="00E20757"/>
    <w:rsid w:val="00E238C2"/>
    <w:rsid w:val="00E24ABA"/>
    <w:rsid w:val="00E25C0A"/>
    <w:rsid w:val="00E32876"/>
    <w:rsid w:val="00E85371"/>
    <w:rsid w:val="00E94FEB"/>
    <w:rsid w:val="00EB2CC1"/>
    <w:rsid w:val="00EB7FE8"/>
    <w:rsid w:val="00EE7354"/>
    <w:rsid w:val="00F16EA3"/>
    <w:rsid w:val="00F320A8"/>
    <w:rsid w:val="00F36F58"/>
    <w:rsid w:val="00F45D61"/>
    <w:rsid w:val="00F66F5A"/>
    <w:rsid w:val="00FA6A4D"/>
    <w:rsid w:val="00FB65A3"/>
    <w:rsid w:val="00FC77FC"/>
    <w:rsid w:val="00FE2BBF"/>
    <w:rsid w:val="00FE32BC"/>
    <w:rsid w:val="00FE4FFE"/>
    <w:rsid w:val="1098041E"/>
    <w:rsid w:val="14AFD076"/>
    <w:rsid w:val="22102200"/>
    <w:rsid w:val="31208086"/>
    <w:rsid w:val="4655C829"/>
    <w:rsid w:val="4F627DD9"/>
    <w:rsid w:val="5C28C175"/>
    <w:rsid w:val="5F0E07A0"/>
    <w:rsid w:val="629FA366"/>
    <w:rsid w:val="6FBAFE01"/>
    <w:rsid w:val="77CA069A"/>
    <w:rsid w:val="7C0E92AC"/>
    <w:rsid w:val="7C31FD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AE78AFA"/>
  <w15:docId w15:val="{5F092E92-4CBC-4CF4-B62A-CDBCB9F55C0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B4B6E"/>
    <w:pPr>
      <w:spacing w:before="200" w:after="0"/>
    </w:pPr>
    <w:rPr>
      <w:rFonts w:ascii="Franklin Gothic Book" w:hAnsi="Franklin Gothic Book"/>
    </w:rPr>
  </w:style>
  <w:style w:type="paragraph" w:styleId="Heading1">
    <w:name w:val="heading 1"/>
    <w:basedOn w:val="Normal"/>
    <w:next w:val="Normal"/>
    <w:link w:val="Heading1Char"/>
    <w:uiPriority w:val="9"/>
    <w:qFormat/>
    <w:rsid w:val="001B4B6E"/>
    <w:pPr>
      <w:keepNext/>
      <w:keepLines/>
      <w:outlineLvl w:val="0"/>
    </w:pPr>
    <w:rPr>
      <w:rFonts w:eastAsiaTheme="majorEastAsia" w:cstheme="majorBidi"/>
      <w:b/>
      <w:smallCaps/>
      <w:color w:val="006699"/>
      <w:sz w:val="52"/>
      <w:szCs w:val="32"/>
    </w:rPr>
  </w:style>
  <w:style w:type="paragraph" w:styleId="Heading2">
    <w:name w:val="heading 2"/>
    <w:basedOn w:val="Normal"/>
    <w:next w:val="Normal"/>
    <w:link w:val="Heading2Char"/>
    <w:uiPriority w:val="9"/>
    <w:unhideWhenUsed/>
    <w:qFormat/>
    <w:rsid w:val="00352FD8"/>
    <w:pPr>
      <w:keepNext/>
      <w:keepLines/>
      <w:outlineLvl w:val="1"/>
    </w:pPr>
    <w:rPr>
      <w:rFonts w:eastAsiaTheme="majorEastAsia" w:cstheme="majorBidi"/>
      <w:b/>
      <w:color w:val="003366"/>
      <w:sz w:val="36"/>
      <w:szCs w:val="26"/>
    </w:rPr>
  </w:style>
  <w:style w:type="paragraph" w:styleId="Heading3">
    <w:name w:val="heading 3"/>
    <w:basedOn w:val="Normal"/>
    <w:next w:val="Normal"/>
    <w:link w:val="Heading3Char"/>
    <w:uiPriority w:val="9"/>
    <w:unhideWhenUsed/>
    <w:qFormat/>
    <w:rsid w:val="00352FD8"/>
    <w:pPr>
      <w:keepNext/>
      <w:keepLines/>
      <w:outlineLvl w:val="2"/>
    </w:pPr>
    <w:rPr>
      <w:rFonts w:eastAsiaTheme="majorEastAsia" w:cstheme="majorBidi"/>
      <w:b/>
      <w:color w:val="006699"/>
      <w:sz w:val="28"/>
      <w:szCs w:val="24"/>
    </w:rPr>
  </w:style>
  <w:style w:type="paragraph" w:styleId="Heading4">
    <w:name w:val="heading 4"/>
    <w:basedOn w:val="Normal"/>
    <w:next w:val="Normal"/>
    <w:link w:val="Heading4Char"/>
    <w:uiPriority w:val="9"/>
    <w:unhideWhenUsed/>
    <w:qFormat/>
    <w:rsid w:val="00352FD8"/>
    <w:pPr>
      <w:keepNext/>
      <w:keepLines/>
      <w:outlineLvl w:val="3"/>
    </w:pPr>
    <w:rPr>
      <w:rFonts w:eastAsiaTheme="majorEastAsia" w:cstheme="majorBidi"/>
      <w:b/>
      <w:i/>
      <w:iCs/>
      <w:color w:val="2F5496" w:themeColor="accent1" w:themeShade="BF"/>
      <w:sz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1B4B6E"/>
    <w:rPr>
      <w:rFonts w:ascii="Franklin Gothic Book" w:hAnsi="Franklin Gothic Book" w:eastAsiaTheme="majorEastAsia" w:cstheme="majorBidi"/>
      <w:b/>
      <w:smallCaps/>
      <w:color w:val="006699"/>
      <w:sz w:val="52"/>
      <w:szCs w:val="32"/>
    </w:rPr>
  </w:style>
  <w:style w:type="paragraph" w:styleId="ListParagraph">
    <w:name w:val="List Paragraph"/>
    <w:basedOn w:val="Normal"/>
    <w:uiPriority w:val="34"/>
    <w:qFormat/>
    <w:rsid w:val="001B4B6E"/>
    <w:pPr>
      <w:ind w:left="720"/>
      <w:contextualSpacing/>
    </w:pPr>
  </w:style>
  <w:style w:type="character" w:styleId="Heading2Char" w:customStyle="1">
    <w:name w:val="Heading 2 Char"/>
    <w:basedOn w:val="DefaultParagraphFont"/>
    <w:link w:val="Heading2"/>
    <w:uiPriority w:val="9"/>
    <w:rsid w:val="00352FD8"/>
    <w:rPr>
      <w:rFonts w:ascii="Franklin Gothic Book" w:hAnsi="Franklin Gothic Book" w:eastAsiaTheme="majorEastAsia" w:cstheme="majorBidi"/>
      <w:b/>
      <w:color w:val="003366"/>
      <w:sz w:val="36"/>
      <w:szCs w:val="26"/>
    </w:rPr>
  </w:style>
  <w:style w:type="character" w:styleId="Heading3Char" w:customStyle="1">
    <w:name w:val="Heading 3 Char"/>
    <w:basedOn w:val="DefaultParagraphFont"/>
    <w:link w:val="Heading3"/>
    <w:uiPriority w:val="9"/>
    <w:rsid w:val="00352FD8"/>
    <w:rPr>
      <w:rFonts w:ascii="Franklin Gothic Book" w:hAnsi="Franklin Gothic Book" w:eastAsiaTheme="majorEastAsia" w:cstheme="majorBidi"/>
      <w:b/>
      <w:color w:val="006699"/>
      <w:sz w:val="28"/>
      <w:szCs w:val="24"/>
    </w:rPr>
  </w:style>
  <w:style w:type="character" w:styleId="Heading4Char" w:customStyle="1">
    <w:name w:val="Heading 4 Char"/>
    <w:basedOn w:val="DefaultParagraphFont"/>
    <w:link w:val="Heading4"/>
    <w:uiPriority w:val="9"/>
    <w:rsid w:val="00352FD8"/>
    <w:rPr>
      <w:rFonts w:ascii="Franklin Gothic Book" w:hAnsi="Franklin Gothic Book" w:eastAsiaTheme="majorEastAsia" w:cstheme="majorBidi"/>
      <w:b/>
      <w:i/>
      <w:iCs/>
      <w:color w:val="2F5496" w:themeColor="accent1" w:themeShade="BF"/>
      <w:sz w:val="24"/>
    </w:rPr>
  </w:style>
  <w:style w:type="paragraph" w:styleId="FootnoteText">
    <w:name w:val="footnote text"/>
    <w:basedOn w:val="Normal"/>
    <w:link w:val="FootnoteTextChar"/>
    <w:uiPriority w:val="99"/>
    <w:semiHidden/>
    <w:unhideWhenUsed/>
    <w:rsid w:val="006E43AC"/>
    <w:pPr>
      <w:spacing w:before="0" w:line="240" w:lineRule="auto"/>
    </w:pPr>
    <w:rPr>
      <w:sz w:val="20"/>
      <w:szCs w:val="20"/>
    </w:rPr>
  </w:style>
  <w:style w:type="character" w:styleId="FootnoteTextChar" w:customStyle="1">
    <w:name w:val="Footnote Text Char"/>
    <w:basedOn w:val="DefaultParagraphFont"/>
    <w:link w:val="FootnoteText"/>
    <w:uiPriority w:val="99"/>
    <w:semiHidden/>
    <w:rsid w:val="006E43AC"/>
    <w:rPr>
      <w:rFonts w:ascii="Franklin Gothic Book" w:hAnsi="Franklin Gothic Book"/>
      <w:sz w:val="20"/>
      <w:szCs w:val="20"/>
    </w:rPr>
  </w:style>
  <w:style w:type="character" w:styleId="FootnoteReference">
    <w:name w:val="footnote reference"/>
    <w:basedOn w:val="DefaultParagraphFont"/>
    <w:uiPriority w:val="99"/>
    <w:semiHidden/>
    <w:unhideWhenUsed/>
    <w:rsid w:val="006E43AC"/>
    <w:rPr>
      <w:vertAlign w:val="superscript"/>
    </w:rPr>
  </w:style>
  <w:style w:type="paragraph" w:styleId="Caption">
    <w:name w:val="caption"/>
    <w:basedOn w:val="Normal"/>
    <w:next w:val="Normal"/>
    <w:uiPriority w:val="35"/>
    <w:unhideWhenUsed/>
    <w:qFormat/>
    <w:rsid w:val="0036164F"/>
    <w:pPr>
      <w:spacing w:before="120" w:after="120" w:line="240" w:lineRule="auto"/>
    </w:pPr>
    <w:rPr>
      <w:b/>
      <w:iCs/>
      <w:sz w:val="20"/>
      <w:szCs w:val="18"/>
    </w:rPr>
  </w:style>
  <w:style w:type="table" w:styleId="TableGrid">
    <w:name w:val="Table Grid"/>
    <w:basedOn w:val="TableNormal"/>
    <w:uiPriority w:val="39"/>
    <w:rsid w:val="00B907CE"/>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B907CE"/>
    <w:pPr>
      <w:spacing w:before="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B907CE"/>
    <w:rPr>
      <w:rFonts w:ascii="Segoe UI" w:hAnsi="Segoe UI" w:cs="Segoe UI"/>
      <w:sz w:val="18"/>
      <w:szCs w:val="18"/>
    </w:rPr>
  </w:style>
  <w:style w:type="paragraph" w:styleId="Header">
    <w:name w:val="header"/>
    <w:basedOn w:val="Normal"/>
    <w:link w:val="HeaderChar"/>
    <w:uiPriority w:val="99"/>
    <w:unhideWhenUsed/>
    <w:rsid w:val="00B907CE"/>
    <w:pPr>
      <w:tabs>
        <w:tab w:val="center" w:pos="4680"/>
        <w:tab w:val="right" w:pos="9360"/>
      </w:tabs>
      <w:spacing w:before="0" w:line="240" w:lineRule="auto"/>
    </w:pPr>
  </w:style>
  <w:style w:type="character" w:styleId="HeaderChar" w:customStyle="1">
    <w:name w:val="Header Char"/>
    <w:basedOn w:val="DefaultParagraphFont"/>
    <w:link w:val="Header"/>
    <w:uiPriority w:val="99"/>
    <w:rsid w:val="00B907CE"/>
    <w:rPr>
      <w:rFonts w:ascii="Franklin Gothic Book" w:hAnsi="Franklin Gothic Book"/>
    </w:rPr>
  </w:style>
  <w:style w:type="paragraph" w:styleId="Footer">
    <w:name w:val="footer"/>
    <w:basedOn w:val="Normal"/>
    <w:link w:val="FooterChar"/>
    <w:uiPriority w:val="99"/>
    <w:unhideWhenUsed/>
    <w:rsid w:val="00B907CE"/>
    <w:pPr>
      <w:tabs>
        <w:tab w:val="center" w:pos="4680"/>
        <w:tab w:val="right" w:pos="9360"/>
      </w:tabs>
      <w:spacing w:before="0" w:line="240" w:lineRule="auto"/>
    </w:pPr>
  </w:style>
  <w:style w:type="character" w:styleId="FooterChar" w:customStyle="1">
    <w:name w:val="Footer Char"/>
    <w:basedOn w:val="DefaultParagraphFont"/>
    <w:link w:val="Footer"/>
    <w:uiPriority w:val="99"/>
    <w:rsid w:val="00B907CE"/>
    <w:rPr>
      <w:rFonts w:ascii="Franklin Gothic Book" w:hAnsi="Franklin Gothic Book"/>
    </w:rPr>
  </w:style>
  <w:style w:type="character" w:styleId="Hyperlink">
    <w:name w:val="Hyperlink"/>
    <w:basedOn w:val="DefaultParagraphFont"/>
    <w:uiPriority w:val="99"/>
    <w:unhideWhenUsed/>
    <w:rsid w:val="00B4550E"/>
    <w:rPr>
      <w:color w:val="0563C1" w:themeColor="hyperlink"/>
      <w:u w:val="single"/>
    </w:rPr>
  </w:style>
  <w:style w:type="character" w:styleId="CommentReference">
    <w:name w:val="annotation reference"/>
    <w:basedOn w:val="DefaultParagraphFont"/>
    <w:uiPriority w:val="99"/>
    <w:semiHidden/>
    <w:unhideWhenUsed/>
    <w:rsid w:val="00926F3F"/>
    <w:rPr>
      <w:sz w:val="16"/>
      <w:szCs w:val="16"/>
    </w:rPr>
  </w:style>
  <w:style w:type="paragraph" w:styleId="CommentText">
    <w:name w:val="annotation text"/>
    <w:basedOn w:val="Normal"/>
    <w:link w:val="CommentTextChar"/>
    <w:uiPriority w:val="99"/>
    <w:semiHidden/>
    <w:unhideWhenUsed/>
    <w:rsid w:val="00926F3F"/>
    <w:pPr>
      <w:spacing w:line="240" w:lineRule="auto"/>
    </w:pPr>
    <w:rPr>
      <w:sz w:val="20"/>
      <w:szCs w:val="20"/>
    </w:rPr>
  </w:style>
  <w:style w:type="character" w:styleId="CommentTextChar" w:customStyle="1">
    <w:name w:val="Comment Text Char"/>
    <w:basedOn w:val="DefaultParagraphFont"/>
    <w:link w:val="CommentText"/>
    <w:uiPriority w:val="99"/>
    <w:semiHidden/>
    <w:rsid w:val="00926F3F"/>
    <w:rPr>
      <w:rFonts w:ascii="Franklin Gothic Book" w:hAnsi="Franklin Gothic Book"/>
      <w:sz w:val="20"/>
      <w:szCs w:val="20"/>
    </w:rPr>
  </w:style>
  <w:style w:type="paragraph" w:styleId="CommentSubject">
    <w:name w:val="annotation subject"/>
    <w:basedOn w:val="CommentText"/>
    <w:next w:val="CommentText"/>
    <w:link w:val="CommentSubjectChar"/>
    <w:uiPriority w:val="99"/>
    <w:semiHidden/>
    <w:unhideWhenUsed/>
    <w:rsid w:val="00926F3F"/>
    <w:rPr>
      <w:b/>
      <w:bCs/>
    </w:rPr>
  </w:style>
  <w:style w:type="character" w:styleId="CommentSubjectChar" w:customStyle="1">
    <w:name w:val="Comment Subject Char"/>
    <w:basedOn w:val="CommentTextChar"/>
    <w:link w:val="CommentSubject"/>
    <w:uiPriority w:val="99"/>
    <w:semiHidden/>
    <w:rsid w:val="00926F3F"/>
    <w:rPr>
      <w:rFonts w:ascii="Franklin Gothic Book" w:hAnsi="Franklin Gothic Book"/>
      <w:b/>
      <w:bCs/>
      <w:sz w:val="20"/>
      <w:szCs w:val="20"/>
    </w:rPr>
  </w:style>
  <w:style w:type="character" w:styleId="PlaceholderText">
    <w:name w:val="Placeholder Text"/>
    <w:basedOn w:val="DefaultParagraphFont"/>
    <w:uiPriority w:val="99"/>
    <w:semiHidden/>
    <w:rsid w:val="003863F1"/>
    <w:rPr>
      <w:color w:val="808080"/>
    </w:rPr>
  </w:style>
  <w:style w:type="character" w:styleId="FollowedHyperlink">
    <w:name w:val="FollowedHyperlink"/>
    <w:basedOn w:val="DefaultParagraphFont"/>
    <w:uiPriority w:val="99"/>
    <w:semiHidden/>
    <w:unhideWhenUsed/>
    <w:rsid w:val="00572E21"/>
    <w:rPr>
      <w:color w:val="954F72" w:themeColor="followedHyperlink"/>
      <w:u w:val="single"/>
    </w:rPr>
  </w:style>
  <w:style w:type="paragraph" w:styleId="NormalWeb">
    <w:name w:val="Normal (Web)"/>
    <w:basedOn w:val="Normal"/>
    <w:uiPriority w:val="99"/>
    <w:semiHidden/>
    <w:unhideWhenUsed/>
    <w:rsid w:val="000C7686"/>
    <w:pPr>
      <w:spacing w:before="100" w:beforeAutospacing="1" w:after="100" w:afterAutospacing="1" w:line="240" w:lineRule="auto"/>
    </w:pPr>
    <w:rPr>
      <w:rFonts w:ascii="Times New Roman" w:hAnsi="Times New Roman" w:eastAsia="Times New Roman" w:cs="Times New Roman"/>
      <w:sz w:val="24"/>
      <w:szCs w:val="24"/>
    </w:rPr>
  </w:style>
  <w:style w:type="character" w:styleId="UnresolvedMention">
    <w:name w:val="Unresolved Mention"/>
    <w:basedOn w:val="DefaultParagraphFont"/>
    <w:uiPriority w:val="99"/>
    <w:semiHidden/>
    <w:unhideWhenUsed/>
    <w:rsid w:val="00130CC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56364">
      <w:bodyDiv w:val="1"/>
      <w:marLeft w:val="0"/>
      <w:marRight w:val="0"/>
      <w:marTop w:val="0"/>
      <w:marBottom w:val="0"/>
      <w:divBdr>
        <w:top w:val="none" w:sz="0" w:space="0" w:color="auto"/>
        <w:left w:val="none" w:sz="0" w:space="0" w:color="auto"/>
        <w:bottom w:val="none" w:sz="0" w:space="0" w:color="auto"/>
        <w:right w:val="none" w:sz="0" w:space="0" w:color="auto"/>
      </w:divBdr>
    </w:div>
    <w:div w:id="1128746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customXml" Target="../customXml/item6.xml" Id="rId6" /><Relationship Type="http://schemas.openxmlformats.org/officeDocument/2006/relationships/footnotes" Target="footnotes.xml" Id="rId11" /><Relationship Type="http://schemas.openxmlformats.org/officeDocument/2006/relationships/customXml" Target="../customXml/item5.xml" Id="rId5" /><Relationship Type="http://schemas.openxmlformats.org/officeDocument/2006/relationships/fontTable" Target="fontTable.xml" Id="rId15" /><Relationship Type="http://schemas.openxmlformats.org/officeDocument/2006/relationships/webSettings" Target="webSettings.xml" Id="rId10" /><Relationship Type="http://schemas.openxmlformats.org/officeDocument/2006/relationships/customXml" Target="../customXml/item4.xml" Id="rId4" /><Relationship Type="http://schemas.openxmlformats.org/officeDocument/2006/relationships/settings" Target="settings.xml" Id="rId9" /><Relationship Type="http://schemas.openxmlformats.org/officeDocument/2006/relationships/footer" Target="footer1.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ensitive xmlns="cc0073e7-31cd-4c32-9712-79659562e3c7">false</Sensitive>
    <TaxCatchAll xmlns="d908439d-9dd6-47fc-b01e-c4965d0f71c1"/>
    <Fiscal_x0020_Year xmlns="cc0073e7-31cd-4c32-9712-79659562e3c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haredContentType xmlns="Microsoft.SharePoint.Taxonomy.ContentTypeSync" SourceId="568ddf3f-b77f-46a0-9295-2b9495b51427" ContentTypeId="0x0101" PreviousValue="false"/>
</file>

<file path=customXml/item5.xml><?xml version="1.0" encoding="utf-8"?>
<ct:contentTypeSchema xmlns:ct="http://schemas.microsoft.com/office/2006/metadata/contentType" xmlns:ma="http://schemas.microsoft.com/office/2006/metadata/properties/metaAttributes" ct:_="" ma:_="" ma:contentTypeName="Document" ma:contentTypeID="0x01010034742373AA01E74BB2150F0483B8E847" ma:contentTypeVersion="19" ma:contentTypeDescription="Create a new document." ma:contentTypeScope="" ma:versionID="db75a86769ca62ba442e37c30e7c889f">
  <xsd:schema xmlns:xsd="http://www.w3.org/2001/XMLSchema" xmlns:xs="http://www.w3.org/2001/XMLSchema" xmlns:p="http://schemas.microsoft.com/office/2006/metadata/properties" xmlns:ns2="cc0073e7-31cd-4c32-9712-79659562e3c7" xmlns:ns3="d908439d-9dd6-47fc-b01e-c4965d0f71c1" xmlns:ns5="4189626d-cce6-458a-8bf3-01c4ba998e36" xmlns:ns6="31a69413-cc5b-4681-b905-a7e7f62acb5b" targetNamespace="http://schemas.microsoft.com/office/2006/metadata/properties" ma:root="true" ma:fieldsID="a0667d0ec2832bf225eba7233568bce6" ns2:_="" ns3:_="" ns5:_="" ns6:_="">
    <xsd:import namespace="cc0073e7-31cd-4c32-9712-79659562e3c7"/>
    <xsd:import namespace="d908439d-9dd6-47fc-b01e-c4965d0f71c1"/>
    <xsd:import namespace="4189626d-cce6-458a-8bf3-01c4ba998e36"/>
    <xsd:import namespace="31a69413-cc5b-4681-b905-a7e7f62acb5b"/>
    <xsd:element name="properties">
      <xsd:complexType>
        <xsd:sequence>
          <xsd:element name="documentManagement">
            <xsd:complexType>
              <xsd:all>
                <xsd:element ref="ns2:Fiscal_x0020_Year" minOccurs="0"/>
                <xsd:element ref="ns3:TaxCatchAll" minOccurs="0"/>
                <xsd:element ref="ns3:TaxCatchAllLabel" minOccurs="0"/>
                <xsd:element ref="ns2:Sensitive" minOccurs="0"/>
                <xsd:element ref="ns5:SharedWithUsers" minOccurs="0"/>
                <xsd:element ref="ns5:SharedWithDetails" minOccurs="0"/>
                <xsd:element ref="ns6:MediaServiceMetadata" minOccurs="0"/>
                <xsd:element ref="ns6:MediaServiceFastMetadata" minOccurs="0"/>
                <xsd:element ref="ns6:MediaServiceAutoTags" minOccurs="0"/>
                <xsd:element ref="ns6:MediaServiceOCR" minOccurs="0"/>
                <xsd:element ref="ns6:MediaServiceGenerationTime" minOccurs="0"/>
                <xsd:element ref="ns6:MediaServiceEventHashCode" minOccurs="0"/>
                <xsd:element ref="ns6: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0073e7-31cd-4c32-9712-79659562e3c7" elementFormDefault="qualified">
    <xsd:import namespace="http://schemas.microsoft.com/office/2006/documentManagement/types"/>
    <xsd:import namespace="http://schemas.microsoft.com/office/infopath/2007/PartnerControls"/>
    <xsd:element name="Fiscal_x0020_Year" ma:index="8" nillable="true" ma:displayName="Fiscal Year" ma:decimals="0" ma:description="The government fiscal year in which the content item originated." ma:internalName="Fiscal_x0020_Year" ma:readOnly="false" ma:percentage="FALSE">
      <xsd:simpleType>
        <xsd:restriction base="dms:Number"/>
      </xsd:simpleType>
    </xsd:element>
    <xsd:element name="Sensitive" ma:index="11" nillable="true" ma:displayName="Sensitive" ma:default="0" ma:internalName="Sensitiv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d908439d-9dd6-47fc-b01e-c4965d0f71c1" elementFormDefault="qualified">
    <xsd:import namespace="http://schemas.microsoft.com/office/2006/documentManagement/types"/>
    <xsd:import namespace="http://schemas.microsoft.com/office/infopath/2007/PartnerControls"/>
    <xsd:element name="TaxCatchAll" ma:index="9" nillable="true" ma:displayName="Taxonomy Catch All Column" ma:description="" ma:hidden="true" ma:list="{ed9b6101-a044-4dff-a6f4-5e61b4163739}" ma:internalName="TaxCatchAll" ma:showField="CatchAllData" ma:web="d908439d-9dd6-47fc-b01e-c4965d0f71c1">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d9b6101-a044-4dff-a6f4-5e61b4163739}" ma:internalName="TaxCatchAllLabel" ma:readOnly="true" ma:showField="CatchAllDataLabel" ma:web="d908439d-9dd6-47fc-b01e-c4965d0f71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189626d-cce6-458a-8bf3-01c4ba998e36"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1a69413-cc5b-4681-b905-a7e7f62acb5b" elementFormDefault="qualified">
    <xsd:import namespace="http://schemas.microsoft.com/office/2006/documentManagement/types"/>
    <xsd:import namespace="http://schemas.microsoft.com/office/infopath/2007/PartnerControls"/>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12"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D4A6979-7632-43E1-9C2B-DF4B21056253}">
  <ds:schemaRefs>
    <ds:schemaRef ds:uri="http://www.w3.org/XML/1998/namespace"/>
    <ds:schemaRef ds:uri="http://purl.org/dc/terms/"/>
    <ds:schemaRef ds:uri="cc0073e7-31cd-4c32-9712-79659562e3c7"/>
    <ds:schemaRef ds:uri="4189626d-cce6-458a-8bf3-01c4ba998e36"/>
    <ds:schemaRef ds:uri="http://schemas.microsoft.com/office/infopath/2007/PartnerControls"/>
    <ds:schemaRef ds:uri="d908439d-9dd6-47fc-b01e-c4965d0f71c1"/>
    <ds:schemaRef ds:uri="http://purl.org/dc/elements/1.1/"/>
    <ds:schemaRef ds:uri="http://schemas.microsoft.com/office/2006/documentManagement/types"/>
    <ds:schemaRef ds:uri="http://purl.org/dc/dcmitype/"/>
    <ds:schemaRef ds:uri="http://schemas.openxmlformats.org/package/2006/metadata/core-properties"/>
    <ds:schemaRef ds:uri="31a69413-cc5b-4681-b905-a7e7f62acb5b"/>
    <ds:schemaRef ds:uri="http://schemas.microsoft.com/office/2006/metadata/properties"/>
  </ds:schemaRefs>
</ds:datastoreItem>
</file>

<file path=customXml/itemProps3.xml><?xml version="1.0" encoding="utf-8"?>
<ds:datastoreItem xmlns:ds="http://schemas.openxmlformats.org/officeDocument/2006/customXml" ds:itemID="{22DAF156-8713-4258-B4DF-9B0A3B691135}">
  <ds:schemaRefs>
    <ds:schemaRef ds:uri="http://schemas.microsoft.com/sharepoint/v3/contenttype/forms"/>
  </ds:schemaRefs>
</ds:datastoreItem>
</file>

<file path=customXml/itemProps4.xml><?xml version="1.0" encoding="utf-8"?>
<ds:datastoreItem xmlns:ds="http://schemas.openxmlformats.org/officeDocument/2006/customXml" ds:itemID="{C41C37A6-4D69-487E-8F26-F96376E4497E}">
  <ds:schemaRefs>
    <ds:schemaRef ds:uri="Microsoft.SharePoint.Taxonomy.ContentTypeSync"/>
  </ds:schemaRefs>
</ds:datastoreItem>
</file>

<file path=customXml/itemProps5.xml><?xml version="1.0" encoding="utf-8"?>
<ds:datastoreItem xmlns:ds="http://schemas.openxmlformats.org/officeDocument/2006/customXml" ds:itemID="{B76352C9-3F8A-4426-AF4A-366C7B28BA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0073e7-31cd-4c32-9712-79659562e3c7"/>
    <ds:schemaRef ds:uri="d908439d-9dd6-47fc-b01e-c4965d0f71c1"/>
    <ds:schemaRef ds:uri="4189626d-cce6-458a-8bf3-01c4ba998e36"/>
    <ds:schemaRef ds:uri="31a69413-cc5b-4681-b905-a7e7f62acb5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F5483E5-F99F-4DA9-BA67-1254BF8A2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670</Words>
  <Characters>3820</Characters>
  <Application>Microsoft Office Word</Application>
  <DocSecurity>4</DocSecurity>
  <Lines>31</Lines>
  <Paragraphs>8</Paragraphs>
  <ScaleCrop>false</ScaleCrop>
  <Company/>
  <LinksUpToDate>false</LinksUpToDate>
  <CharactersWithSpaces>4482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Knowledge Snapshot Template_annotated_</dc:title>
  <dc:subject/>
  <dc:creator>Jahier, Andrew</dc:creator>
  <cp:keywords/>
  <cp:lastModifiedBy>Marshall, Kevin</cp:lastModifiedBy>
  <cp:revision>32</cp:revision>
  <dcterms:created xsi:type="dcterms:W3CDTF">2021-05-26T23:22:00Z</dcterms:created>
  <dcterms:modified xsi:type="dcterms:W3CDTF">2021-07-29T00:25:00Z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0x01010034742373AA01E74BB2150F0483B8E847</vt:lpwstr>
  </property>
  <property fmtid="{D5CDD505-2E9C-101B-9397-08002B2CF9AE}" pid="3" name="AuthorIds_UIVersion_512">
    <vt:lpwstr>54</vt:lpwstr>
  </property>
</Properties>
</file>